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C2ED302" Type="http://schemas.openxmlformats.org/officeDocument/2006/relationships/officeDocument" Target="/word/document.xml" /><Relationship Id="coreR3C2ED302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jc w:val="center"/>
      </w:pPr>
      <w:r>
        <w:rPr>
          <w:b w:val="1"/>
          <w:sz w:val="24"/>
        </w:rPr>
        <w:t>STATUT</w:t>
      </w:r>
    </w:p>
    <w:p>
      <w:pPr>
        <w:jc w:val="center"/>
      </w:pPr>
      <w:r>
        <w:rPr>
          <w:b w:val="1"/>
          <w:sz w:val="24"/>
        </w:rPr>
        <w:t>Gminnego Ośrodka Kultury w Górnie</w:t>
      </w:r>
    </w:p>
    <w:p>
      <w:pPr>
        <w:spacing w:lineRule="auto" w:line="240" w:after="0" w:beforeAutospacing="0" w:afterAutospacing="0"/>
        <w:jc w:val="center"/>
      </w:pPr>
      <w:r>
        <w:rPr>
          <w:b w:val="1"/>
          <w:sz w:val="24"/>
        </w:rPr>
        <w:t>Rozdział 1.</w:t>
      </w:r>
    </w:p>
    <w:p>
      <w:pPr>
        <w:spacing w:lineRule="auto" w:line="240" w:after="0" w:beforeAutospacing="0" w:afterAutospacing="0"/>
        <w:jc w:val="center"/>
      </w:pPr>
      <w:r>
        <w:rPr>
          <w:b w:val="1"/>
          <w:sz w:val="24"/>
        </w:rPr>
        <w:t>Postanowienia ogólne</w:t>
      </w:r>
    </w:p>
    <w:p>
      <w:pPr>
        <w:spacing w:lineRule="auto" w:line="276" w:beforeAutospacing="0" w:afterAutospacing="0"/>
        <w:jc w:val="center"/>
      </w:pPr>
      <w:r>
        <w:rPr>
          <w:b w:val="1"/>
          <w:sz w:val="24"/>
        </w:rPr>
        <w:t>§1.</w:t>
      </w:r>
    </w:p>
    <w:p>
      <w:pPr>
        <w:jc w:val="both"/>
      </w:pPr>
      <w:r>
        <w:rPr>
          <w:sz w:val="24"/>
        </w:rPr>
        <w:t>Gminny Ośrodek Kultury w Górnie, zwany dalej GOK prowadzi działalność na podstawie:</w:t>
      </w:r>
    </w:p>
    <w:p>
      <w:pPr>
        <w:pStyle w:val="P1"/>
        <w:numPr>
          <w:ilvl w:val="0"/>
          <w:numId w:val="1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ustawy z dnia 25 października 1991 roku o organizowaniu i prowadzeniu działalności kulturalnej (t. jedn. Dz. U. 2020, poz. 194 ze zm.);</w:t>
      </w:r>
    </w:p>
    <w:p>
      <w:pPr>
        <w:pStyle w:val="P1"/>
        <w:numPr>
          <w:ilvl w:val="0"/>
          <w:numId w:val="1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ustawy z dnia 8 marca 1990 roku o samorządzie gminnym (t. jedn. Dz. U. 2022, poz. 559 ze zm.);</w:t>
      </w:r>
    </w:p>
    <w:p>
      <w:pPr>
        <w:pStyle w:val="P1"/>
        <w:numPr>
          <w:ilvl w:val="0"/>
          <w:numId w:val="1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ustawy z dnia 29 września 1994 roku o rachunkowości (t. jedn. Dz. U. 2021, poz. 217 ze zm.);</w:t>
      </w:r>
    </w:p>
    <w:p>
      <w:pPr>
        <w:pStyle w:val="P1"/>
        <w:numPr>
          <w:ilvl w:val="0"/>
          <w:numId w:val="1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 xml:space="preserve"> niniejszego statutu;</w:t>
      </w:r>
    </w:p>
    <w:p>
      <w:pPr>
        <w:pStyle w:val="P1"/>
        <w:numPr>
          <w:ilvl w:val="0"/>
          <w:numId w:val="1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 xml:space="preserve"> powszechnie obowiązujących przepisów prawa.</w:t>
      </w:r>
    </w:p>
    <w:p>
      <w:pPr>
        <w:jc w:val="center"/>
      </w:pPr>
      <w:r>
        <w:rPr>
          <w:b w:val="1"/>
          <w:sz w:val="24"/>
        </w:rPr>
        <w:t>§2.</w:t>
      </w:r>
    </w:p>
    <w:p>
      <w:pPr>
        <w:pStyle w:val="P1"/>
        <w:numPr>
          <w:ilvl w:val="0"/>
          <w:numId w:val="2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Organizatorem GOK jest Gmina Górno.</w:t>
      </w:r>
    </w:p>
    <w:p>
      <w:pPr>
        <w:pStyle w:val="P1"/>
        <w:numPr>
          <w:ilvl w:val="0"/>
          <w:numId w:val="2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Prawa i Obowiązki Organizatora wykonuje Wójt Gminy Górno, za wyjątkiem zastrzeżonych do kompetencji Rady Gminy Górno.</w:t>
      </w:r>
    </w:p>
    <w:p>
      <w:pPr>
        <w:jc w:val="center"/>
      </w:pPr>
      <w:r>
        <w:rPr>
          <w:b w:val="1"/>
          <w:sz w:val="24"/>
        </w:rPr>
        <w:t>§3.</w:t>
      </w:r>
    </w:p>
    <w:p>
      <w:pPr>
        <w:pStyle w:val="P1"/>
        <w:numPr>
          <w:ilvl w:val="0"/>
          <w:numId w:val="3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Siedziba GOK mieści się w miejscowości Krajno–Parcele 24B, 26-008 Górno</w:t>
      </w:r>
    </w:p>
    <w:p>
      <w:pPr>
        <w:pStyle w:val="P1"/>
        <w:numPr>
          <w:ilvl w:val="0"/>
          <w:numId w:val="3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GOK obejmuje swą działalnością teren Gminy Górno.</w:t>
      </w:r>
    </w:p>
    <w:p>
      <w:pPr>
        <w:pStyle w:val="P1"/>
        <w:numPr>
          <w:ilvl w:val="0"/>
          <w:numId w:val="3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GOK używa pieczęci podłużnej, zawierającej nazwę i adres jednostki, jej numer telefonu oraz NIP i REGON</w:t>
      </w:r>
    </w:p>
    <w:p>
      <w:pPr>
        <w:pStyle w:val="P1"/>
        <w:numPr>
          <w:ilvl w:val="0"/>
          <w:numId w:val="3"/>
        </w:numPr>
        <w:spacing w:lineRule="auto" w:line="240" w:before="24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W granicach potrzeb, możliwości finansowych i lokalowych mogą być tworzone placówki filialne GOK w poszczególnych miejscowościach na terenie Gminy Górno.</w:t>
      </w:r>
    </w:p>
    <w:p>
      <w:pPr>
        <w:spacing w:lineRule="auto" w:line="240" w:after="0" w:beforeAutospacing="0" w:afterAutospacing="0"/>
        <w:jc w:val="center"/>
      </w:pPr>
      <w:r>
        <w:rPr>
          <w:b w:val="1"/>
          <w:sz w:val="24"/>
        </w:rPr>
        <w:t>Rozdział 2.</w:t>
      </w:r>
    </w:p>
    <w:p>
      <w:pPr>
        <w:jc w:val="center"/>
      </w:pPr>
      <w:r>
        <w:rPr>
          <w:b w:val="1"/>
          <w:sz w:val="24"/>
        </w:rPr>
        <w:t>Cele i zakres działania</w:t>
      </w:r>
    </w:p>
    <w:p>
      <w:pPr>
        <w:jc w:val="center"/>
      </w:pPr>
      <w:r>
        <w:rPr>
          <w:b w:val="1"/>
          <w:sz w:val="24"/>
        </w:rPr>
        <w:t>§4.</w:t>
      </w:r>
    </w:p>
    <w:p>
      <w:pPr>
        <w:pStyle w:val="P1"/>
        <w:widowControl w:val="0"/>
        <w:numPr>
          <w:ilvl w:val="0"/>
          <w:numId w:val="4"/>
        </w:numPr>
        <w:spacing w:lineRule="auto" w:line="276"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 xml:space="preserve">Celem statutowym Gminnego Ośrodka Kultury w Górnie jest prowadzenie działalności rozwijającej i zaspokajającej wszechstronne potrzeby kulturalne mieszkańców gminy Górno oraz tworzenie i promocja różnych dziedzin kultury, sztuki, edukacji, ochrony dóbr i dziedzictwa kultury, wielokierunkowego wychowania przez sztukę, a także upowszechnianie kultury, wiedzy i tradycji kulturowych, wraz z przygotowaniem społeczności do aktywnego i twórczego uczestnictwa oraz współtworzenie jej wartości. </w:t>
      </w:r>
    </w:p>
    <w:p>
      <w:pPr>
        <w:pStyle w:val="P1"/>
        <w:widowControl w:val="0"/>
        <w:numPr>
          <w:ilvl w:val="0"/>
          <w:numId w:val="4"/>
        </w:numPr>
        <w:spacing w:lineRule="auto" w:line="240" w:before="24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Do podstawowych zadań Gminnego Ośrodka Kultury w Górnie należą:</w:t>
      </w:r>
    </w:p>
    <w:p>
      <w:pPr>
        <w:pStyle w:val="P1"/>
        <w:widowControl w:val="0"/>
        <w:numPr>
          <w:ilvl w:val="0"/>
          <w:numId w:val="5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rozbudzanie zainteresowań i tworzenie warunków dla rozwoju kultury wyższej, kultury ludowej, folkloru, rękodzieła, różnych form sztuki, tworzenia grup artystycznych oraz zaspokajanie potrzeb kulturalnych i artystycznych wśród społeczności lokalnej.</w:t>
      </w:r>
    </w:p>
    <w:p>
      <w:pPr>
        <w:pStyle w:val="P1"/>
        <w:widowControl w:val="0"/>
        <w:numPr>
          <w:ilvl w:val="0"/>
          <w:numId w:val="5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 xml:space="preserve">tworzenie warunków dla rozwoju kultury fizycznej, aktywność, oraz rekreacji  ruchowej wspierający prawidłowy rozwój fizyczny i psychofizyczny mieszkańców gminy.</w:t>
      </w:r>
    </w:p>
    <w:p>
      <w:pPr>
        <w:pStyle w:val="P1"/>
        <w:widowControl w:val="0"/>
        <w:numPr>
          <w:ilvl w:val="0"/>
          <w:numId w:val="5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Tworzenie warunków do aktywności kulturalno-rekreacyjno-turystycznej mieszkańców gminy oraz promocji walorów turystycznych gminy.</w:t>
      </w:r>
    </w:p>
    <w:p>
      <w:pPr>
        <w:pStyle w:val="P1"/>
        <w:widowControl w:val="0"/>
        <w:numPr>
          <w:ilvl w:val="0"/>
          <w:numId w:val="4"/>
        </w:numPr>
        <w:spacing w:lineRule="auto" w:line="240" w:before="240" w:after="24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Swoją działalność GOK prowadzi zgodnie z założeniami polityki kulturalnej samorządu i w granicach obowiązującego prawa.</w:t>
      </w:r>
    </w:p>
    <w:p>
      <w:pPr>
        <w:pStyle w:val="P1"/>
        <w:widowControl w:val="0"/>
        <w:numPr>
          <w:ilvl w:val="0"/>
          <w:numId w:val="4"/>
        </w:numPr>
        <w:spacing w:lineRule="auto" w:line="240" w:before="240" w:after="24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Formy realizacji celów statutowych określa dyrektora GOK. W szczególności są nimi: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organizacja imprez kulturalno- rekreacyjnych;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 xml:space="preserve"> organizacja innych imprez o zasięgu gminnym i międzygminnym mających na celu popularyzację celów statutowych to jest: wieczorów literackich, koncertów, przeglądów twórczości artystycznej, wystaw, festiwali, festynów, wydarzeń o charakterze patriotycznym, artystycznym, kulturalnym, rozrywkowym, edukacyjnym, sportowym i rekreacyjnym oraz  konkursów w różnych dziedzinach sztuki;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szeroko rozumiane formy działalności kulturalnej dla dzieci, młodzieży i dorosłych wynikające z potrzeb środowiska lokalnego;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przygotowanie i umożliwienie społeczeństwu aktywnego uczestnictwa w szeroko pojętej w kulturze;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rozpoznanie i koordynacja inicjatyw kulturalnych,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color w:val="FF0000"/>
          <w:lang w:val="pl-PL" w:bidi="pl-PL" w:eastAsia="pl-PL"/>
        </w:rPr>
        <w:t xml:space="preserve"> </w:t>
      </w:r>
      <w:r>
        <w:rPr>
          <w:lang w:val="pl-PL" w:bidi="pl-PL" w:eastAsia="pl-PL"/>
        </w:rPr>
        <w:t>propagowanie wiedzy o kulturze, historii, i tradycji gminy i regionu;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przygotowanie do odbioru i tworzenie wartości kulturowych i kulturalnych,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kształtowanie wzorców do aktywnego uczestnictwa w kulturze,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rozpoznawanie, rozbudzanie i zaspokajanie potrzeb i zainteresowań kulturalnych;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edukację kulturalną i wychowanie przez sztukę każdej grupy społecznej;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tworzenie warunków do rozwoju folkloru, rękodzieła ludowego i kultury ludowej;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 xml:space="preserve">integracja różnych środowisk 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organizowanie różnorodnych form odbioru kultury;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prowadzenie stałych i nowopowstałych form działalności w postaci zespołów muzycznych, tanecznych, folklorystycznych grup artystycznych, orkiestr dętych, oraz kółek zainteresowań dla dzieci, młodzieży, dorosłych i seniorów;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tworzenie warunków do rozwoju amatorskiego ruchu artystycznego;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tworzenie warunków do aktywnego uczestnictwa w życiu społeczno-edukacyjno-kulturalnym w szczególności dla seniorów;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organizację wystaw, wernisaży, pokazów, sztuki profesjonalnej i amatorskiej;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organizowanie i prowadzenie wielokierunkowych zajęć, warsztatów, pracowni artystycznych, kółek zainteresowań dla dzieci, młodzieży i seniorów.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 xml:space="preserve">organizowanie wyjazdów, wycieczek, akcji stacjonarnych i wyjazdowych o charakterze edukacyjnym, artystycznym; 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współdziałanie w zakresie krajowej i zagranicznej wymiany kulturalnej;</w:t>
      </w:r>
    </w:p>
    <w:p>
      <w:pPr>
        <w:pStyle w:val="P1"/>
        <w:widowControl w:val="0"/>
        <w:numPr>
          <w:ilvl w:val="0"/>
          <w:numId w:val="6"/>
        </w:numPr>
        <w:spacing w:lineRule="auto" w:line="240" w:after="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 xml:space="preserve">upowszechnianie form samokształcenia z wykorzystaniem nowoczesnych technik informacyjno-komunikacyjnych służących podnoszeniu wiedzy i kwalifikacji, </w:t>
      </w:r>
    </w:p>
    <w:p>
      <w:pPr>
        <w:pStyle w:val="P1"/>
        <w:widowControl w:val="0"/>
        <w:numPr>
          <w:ilvl w:val="0"/>
          <w:numId w:val="6"/>
        </w:numPr>
        <w:spacing w:lineRule="auto" w:line="240" w:beforeAutospacing="0" w:afterAutospacing="0"/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promowanie wszelkich walorów gminy</w:t>
      </w:r>
      <w:bookmarkStart w:id="0" w:name="_Hlk83197790"/>
      <w:r>
        <w:rPr>
          <w:lang w:val="pl-PL" w:bidi="pl-PL" w:eastAsia="pl-PL"/>
        </w:rPr>
        <w:t>.</w:t>
      </w:r>
    </w:p>
    <w:p>
      <w:pPr>
        <w:pStyle w:val="P1"/>
        <w:widowControl w:val="0"/>
        <w:numPr>
          <w:ilvl w:val="0"/>
          <w:numId w:val="4"/>
        </w:numPr>
        <w:spacing w:lineRule="auto" w:line="240"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 xml:space="preserve">Gminny Ośrodek Kultury w </w:t>
      </w:r>
      <w:bookmarkEnd w:id="0"/>
      <w:r>
        <w:rPr>
          <w:lang w:val="pl-PL" w:bidi="pl-PL" w:eastAsia="pl-PL"/>
        </w:rPr>
        <w:t>Górnie prowadzi i koordynuje działalność w zakresie organizowania, gminnych imprez kulturalnych, rozrywkowych, turystycznych i sportowych.</w:t>
      </w:r>
    </w:p>
    <w:p>
      <w:pPr>
        <w:pStyle w:val="P1"/>
        <w:widowControl w:val="0"/>
        <w:numPr>
          <w:ilvl w:val="0"/>
          <w:numId w:val="4"/>
        </w:numPr>
        <w:spacing w:lineRule="auto" w:line="240"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GOK może prowadzić również działalność polegającą na organizowaniu i prowadzeniu odpłatnych szkoleń, kursów, warsztatów i zajęć rozwijających pasje i umiejętności dzieci i dorosłych;</w:t>
      </w:r>
    </w:p>
    <w:p>
      <w:pPr>
        <w:pStyle w:val="P1"/>
        <w:numPr>
          <w:ilvl w:val="0"/>
          <w:numId w:val="4"/>
        </w:numPr>
        <w:spacing w:lineRule="auto" w:line="240"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Dochody uzyskiwane z tytułu prowadzenia wymienionej w ust. 6  działalności mogą być wykorzystane wyłącznie do realizacji zadań statutowych.</w:t>
      </w:r>
    </w:p>
    <w:p>
      <w:pPr>
        <w:pStyle w:val="P1"/>
        <w:spacing w:lineRule="auto" w:line="360" w:after="0" w:beforeAutospacing="0" w:afterAutospacing="0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§5</w:t>
      </w:r>
    </w:p>
    <w:p>
      <w:pPr>
        <w:pStyle w:val="P1"/>
        <w:widowControl w:val="0"/>
        <w:numPr>
          <w:ilvl w:val="0"/>
          <w:numId w:val="7"/>
        </w:numPr>
        <w:spacing w:lineRule="auto" w:line="240" w:before="119"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W ramach realizacji zadań statutowych Gminny Ośrodek Kultury w Górnie współpracuje z innymi instytucjami kultury, szkołami podstawowymi, zespołami szkół, organizacjami pozarządowymi, związkami twórców i artystów oraz podmiotami publicznymi i prywatnymi, zajmującymi się działalnością kulturalną, sportową i rekreacyjno-turystyczną.</w:t>
      </w:r>
    </w:p>
    <w:p>
      <w:pPr>
        <w:pStyle w:val="P1"/>
        <w:widowControl w:val="0"/>
        <w:numPr>
          <w:ilvl w:val="0"/>
          <w:numId w:val="7"/>
        </w:numPr>
        <w:spacing w:lineRule="auto" w:line="240" w:before="119"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Gminny Ośrodek Kultury w Górnie może prowadzić wymianę kulturalną z zagranicą, szczególnie z gminami partnerskimi</w:t>
      </w:r>
    </w:p>
    <w:p>
      <w:pPr>
        <w:pStyle w:val="P1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Rozdział 3.</w:t>
      </w:r>
    </w:p>
    <w:p>
      <w:pPr>
        <w:pStyle w:val="P1"/>
        <w:spacing w:lineRule="auto" w:line="360" w:beforeAutospacing="0" w:afterAutospacing="0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Zarządzanie i organizacja</w:t>
      </w:r>
    </w:p>
    <w:p>
      <w:pPr>
        <w:pStyle w:val="P1"/>
        <w:spacing w:lineRule="auto" w:line="276" w:after="0" w:beforeAutospacing="0" w:afterAutospacing="0"/>
        <w:jc w:val="center"/>
        <w:rPr>
          <w:lang w:val="pl-PL" w:bidi="pl-PL" w:eastAsia="pl-PL"/>
        </w:rPr>
      </w:pPr>
      <w:bookmarkStart w:id="1" w:name="_Hlk90592410"/>
      <w:r>
        <w:rPr>
          <w:b w:val="1"/>
          <w:lang w:val="pl-PL" w:bidi="pl-PL" w:eastAsia="pl-PL"/>
        </w:rPr>
        <w:t>§</w:t>
      </w:r>
      <w:bookmarkEnd w:id="1"/>
      <w:r>
        <w:rPr>
          <w:b w:val="1"/>
          <w:lang w:val="pl-PL" w:bidi="pl-PL" w:eastAsia="pl-PL"/>
        </w:rPr>
        <w:t>6.</w:t>
      </w:r>
    </w:p>
    <w:p>
      <w:pPr>
        <w:pStyle w:val="P1"/>
        <w:numPr>
          <w:ilvl w:val="0"/>
          <w:numId w:val="8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Działalnością GOK kieruje dyrektor powoływany i odwoływany przez Wójta Gminy Górno</w:t>
      </w:r>
      <w:r>
        <w:rPr>
          <w:color w:val="00B050"/>
          <w:lang w:val="pl-PL" w:bidi="pl-PL" w:eastAsia="pl-PL"/>
        </w:rPr>
        <w:t xml:space="preserve"> </w:t>
      </w:r>
      <w:r>
        <w:rPr>
          <w:lang w:val="pl-PL" w:bidi="pl-PL" w:eastAsia="pl-PL"/>
        </w:rPr>
        <w:t>z zachowaniem obowiązujących przepisów.</w:t>
      </w:r>
    </w:p>
    <w:p>
      <w:pPr>
        <w:pStyle w:val="P1"/>
        <w:numPr>
          <w:ilvl w:val="0"/>
          <w:numId w:val="8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Wójt Gminy Górno wykonuje wobec dyrektora czynności z zakresu prawa pracy.</w:t>
      </w:r>
    </w:p>
    <w:p>
      <w:pPr>
        <w:pStyle w:val="P1"/>
        <w:numPr>
          <w:ilvl w:val="0"/>
          <w:numId w:val="8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Dyrektor GOK zarządza instytucją i reprezentuje ją na zewnątrz.</w:t>
      </w:r>
    </w:p>
    <w:p>
      <w:pPr>
        <w:pStyle w:val="P1"/>
        <w:numPr>
          <w:ilvl w:val="0"/>
          <w:numId w:val="8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Dyrektor GOK jest pracodawcą i bezpośrednim przełożonym wszystkich pracowników instytucji.</w:t>
      </w:r>
    </w:p>
    <w:p>
      <w:pPr>
        <w:pStyle w:val="P1"/>
        <w:numPr>
          <w:ilvl w:val="0"/>
          <w:numId w:val="8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W GOK zatrudnia się pracowników do prowadzenia podstawowej działalności statutowej tj. instruktorów, pracowników administracji, obsługi księgowości.</w:t>
      </w:r>
    </w:p>
    <w:p>
      <w:pPr>
        <w:pStyle w:val="P1"/>
        <w:numPr>
          <w:ilvl w:val="0"/>
          <w:numId w:val="8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Do zadań dyrektora należy w szczególności:</w:t>
      </w:r>
    </w:p>
    <w:p>
      <w:pPr>
        <w:pStyle w:val="P1"/>
        <w:numPr>
          <w:ilvl w:val="0"/>
          <w:numId w:val="9"/>
        </w:numPr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Kierowanie i planowanie bieżącą działalnością GOK,</w:t>
      </w:r>
    </w:p>
    <w:p>
      <w:pPr>
        <w:pStyle w:val="P1"/>
        <w:numPr>
          <w:ilvl w:val="0"/>
          <w:numId w:val="9"/>
        </w:numPr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Opracowanie i wydawanie niezbędnych regulaminów, instrukcji i zarządzeń</w:t>
      </w:r>
    </w:p>
    <w:p>
      <w:pPr>
        <w:pStyle w:val="P1"/>
        <w:numPr>
          <w:ilvl w:val="0"/>
          <w:numId w:val="9"/>
        </w:numPr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Opracowanie rocznych planów działania,</w:t>
      </w:r>
    </w:p>
    <w:p>
      <w:pPr>
        <w:pStyle w:val="P1"/>
        <w:numPr>
          <w:ilvl w:val="0"/>
          <w:numId w:val="9"/>
        </w:numPr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Opracowywanie i przedkładanie organizatorowi sprawozdań z działalności GOK w poprzednim roku kalendarzowym,</w:t>
      </w:r>
    </w:p>
    <w:p>
      <w:pPr>
        <w:pStyle w:val="P1"/>
        <w:numPr>
          <w:ilvl w:val="0"/>
          <w:numId w:val="9"/>
        </w:numPr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Zawieranie umów i porozumień o współpracy z innymi jednostkami, stowarzyszeniami i organizacjami,</w:t>
      </w:r>
    </w:p>
    <w:p>
      <w:pPr>
        <w:pStyle w:val="P1"/>
        <w:numPr>
          <w:ilvl w:val="0"/>
          <w:numId w:val="9"/>
        </w:numPr>
        <w:ind w:left="1440"/>
        <w:jc w:val="both"/>
        <w:rPr>
          <w:lang w:val="pl-PL" w:bidi="pl-PL" w:eastAsia="pl-PL"/>
        </w:rPr>
      </w:pPr>
      <w:r>
        <w:rPr>
          <w:lang w:val="pl-PL" w:bidi="pl-PL" w:eastAsia="pl-PL"/>
        </w:rPr>
        <w:t>Tworzenie kontaktów z krajowymi i zagranicznymi instytucjami kultury oraz właściwymi organami administracji państwowej.</w:t>
      </w:r>
    </w:p>
    <w:p>
      <w:pPr>
        <w:pStyle w:val="P1"/>
        <w:jc w:val="both"/>
        <w:rPr>
          <w:lang w:val="pl-PL" w:bidi="pl-PL" w:eastAsia="pl-PL"/>
        </w:rPr>
      </w:pPr>
    </w:p>
    <w:p>
      <w:pPr>
        <w:pStyle w:val="P1"/>
        <w:spacing w:lineRule="auto" w:line="276" w:beforeAutospacing="0" w:afterAutospacing="0"/>
        <w:ind w:left="0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§7</w:t>
      </w:r>
      <w:r>
        <w:rPr>
          <w:lang w:val="pl-PL" w:bidi="pl-PL" w:eastAsia="pl-PL"/>
        </w:rPr>
        <w:t>.</w:t>
      </w:r>
    </w:p>
    <w:p>
      <w:pPr>
        <w:widowControl w:val="0"/>
        <w:spacing w:lineRule="auto" w:line="240" w:before="240" w:after="240" w:beforeAutospacing="0" w:afterAutospacing="0"/>
        <w:jc w:val="both"/>
      </w:pPr>
      <w:r>
        <w:rPr>
          <w:sz w:val="24"/>
        </w:rPr>
        <w:t>Oświadczenia woli w imieniu Gminnego Ośrodka Kultury składa dyrektor GOK lub jego pełnomocnik działający w granicach pełnomocnictwa.</w:t>
      </w:r>
    </w:p>
    <w:p>
      <w:pPr>
        <w:spacing w:before="240" w:after="240" w:beforeAutospacing="0" w:afterAutospacing="0"/>
        <w:jc w:val="center"/>
      </w:pPr>
      <w:r>
        <w:rPr>
          <w:b w:val="1"/>
          <w:sz w:val="24"/>
        </w:rPr>
        <w:t>§ 8.</w:t>
      </w:r>
    </w:p>
    <w:p>
      <w:pPr>
        <w:jc w:val="both"/>
      </w:pPr>
      <w:r>
        <w:rPr>
          <w:sz w:val="24"/>
        </w:rPr>
        <w:t xml:space="preserve">Organizację wewnętrzną GOK określa Regulamin Organizacyjny ustalany przez dyrektora GOK </w:t>
      </w:r>
      <w:r>
        <w:t>po zasięgnięciu opinii organizatora</w:t>
      </w:r>
      <w:r>
        <w:rPr>
          <w:sz w:val="24"/>
        </w:rPr>
        <w:t>.</w:t>
      </w:r>
    </w:p>
    <w:p>
      <w:pPr>
        <w:pStyle w:val="P1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Rozdział 4.</w:t>
      </w:r>
    </w:p>
    <w:p>
      <w:pPr>
        <w:pStyle w:val="P1"/>
        <w:spacing w:lineRule="auto" w:line="360" w:beforeAutospacing="0" w:afterAutospacing="0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Gospodarka finansowa</w:t>
      </w:r>
    </w:p>
    <w:p>
      <w:pPr>
        <w:pStyle w:val="P1"/>
        <w:spacing w:lineRule="auto" w:line="360" w:before="240" w:beforeAutospacing="0" w:afterAutospacing="0"/>
        <w:ind w:left="360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§9.</w:t>
      </w:r>
    </w:p>
    <w:p>
      <w:pPr>
        <w:pStyle w:val="P1"/>
        <w:numPr>
          <w:ilvl w:val="0"/>
          <w:numId w:val="10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Działalność GOK jest finansowana z dotacji organizatora, który zapewnia instytucji środki niezbędne do prowadzenia działalności oraz utrzymania obiektów w których ta działalność jest prowadzona innych dotacji, wpływów z działalności statutowej, środków otrzymanych od osób fizycznych oraz innych źródeł dozwolonych prawem.</w:t>
      </w:r>
    </w:p>
    <w:p>
      <w:pPr>
        <w:pStyle w:val="P1"/>
        <w:numPr>
          <w:ilvl w:val="0"/>
          <w:numId w:val="10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Zasadnicza część działalności GOK jest nieodpłatna dla mieszkańców gminy Górno.</w:t>
      </w:r>
    </w:p>
    <w:p>
      <w:pPr>
        <w:pStyle w:val="P1"/>
        <w:numPr>
          <w:ilvl w:val="0"/>
          <w:numId w:val="10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GOK może pobierać opłaty za wstęp i udział w wystawach, warsztatach, wycieczkach, koncertach, imprezach artystycznych i rozrywkowych oraz projektach filmów.</w:t>
      </w:r>
    </w:p>
    <w:p>
      <w:pPr>
        <w:pStyle w:val="P1"/>
        <w:numPr>
          <w:ilvl w:val="0"/>
          <w:numId w:val="10"/>
        </w:numPr>
        <w:spacing w:after="0" w:beforeAutospacing="0" w:afterAutospacing="0"/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Opłaty, o których mowa ust. 3 nie mogą przekraczać rzeczywistych kosztów poniesionych na organizowanie tych wydarzeń.</w:t>
      </w:r>
    </w:p>
    <w:p>
      <w:pPr>
        <w:pStyle w:val="P1"/>
        <w:spacing w:lineRule="auto" w:line="276" w:beforeAutospacing="0" w:afterAutospacing="0"/>
        <w:ind w:left="0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§10.</w:t>
      </w:r>
    </w:p>
    <w:p>
      <w:pPr>
        <w:pStyle w:val="P1"/>
        <w:numPr>
          <w:ilvl w:val="0"/>
          <w:numId w:val="11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GOK jako gminna instytucja kultury, prowadzi gospodarkę na zasadach określonych w ustawie o organizowaniu i prowadzaniu działalności kulturalnej oraz ustawie o rachunkowości.</w:t>
      </w:r>
    </w:p>
    <w:p>
      <w:pPr>
        <w:pStyle w:val="P1"/>
        <w:numPr>
          <w:ilvl w:val="0"/>
          <w:numId w:val="11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Podstawą gospodarki finansowej GOK jest roczny plan finansowy opracowany przez dyrektora, sporządzony zgodnie z przepisami prawa finansów publicznych uwzględniający wysokość dotacji z budżetu gminy i zatwierdzony przez Wójta Gminy Górno.</w:t>
      </w:r>
    </w:p>
    <w:p>
      <w:pPr>
        <w:pStyle w:val="P1"/>
        <w:numPr>
          <w:ilvl w:val="0"/>
          <w:numId w:val="11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GOK pokrywa koszty bieżącej działalności i zobowiązania z uzyskiwanych przychodów, w tym z dotacji budżetu Gminy.</w:t>
      </w:r>
    </w:p>
    <w:p>
      <w:pPr>
        <w:pStyle w:val="P1"/>
        <w:spacing w:lineRule="auto" w:line="276" w:beforeAutospacing="0" w:afterAutospacing="0"/>
        <w:ind w:left="360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§11.</w:t>
      </w:r>
    </w:p>
    <w:p>
      <w:pPr>
        <w:pStyle w:val="P1"/>
        <w:numPr>
          <w:ilvl w:val="0"/>
          <w:numId w:val="12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 xml:space="preserve">Do zaciągania zobowiązań finansowych w imieniu GOK upoważniony jest </w:t>
      </w:r>
      <w:bookmarkStart w:id="2" w:name="_Hlk90593033"/>
      <w:r>
        <w:rPr>
          <w:lang w:val="pl-PL" w:bidi="pl-PL" w:eastAsia="pl-PL"/>
        </w:rPr>
        <w:t>dyrektor</w:t>
      </w:r>
      <w:bookmarkEnd w:id="2"/>
      <w:r>
        <w:rPr>
          <w:lang w:val="pl-PL" w:bidi="pl-PL" w:eastAsia="pl-PL"/>
        </w:rPr>
        <w:t xml:space="preserve"> do wysokości kwot określonym w rocznym planie finansowym.</w:t>
      </w:r>
    </w:p>
    <w:p>
      <w:pPr>
        <w:pStyle w:val="P1"/>
        <w:numPr>
          <w:ilvl w:val="0"/>
          <w:numId w:val="12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Do dokonywania czynności prawnych w imieniu GOK upoważniony jest samodzielnie dyrektor.</w:t>
      </w:r>
    </w:p>
    <w:p>
      <w:pPr>
        <w:spacing w:lineRule="auto" w:line="276" w:beforeAutospacing="0" w:afterAutospacing="0"/>
        <w:jc w:val="center"/>
      </w:pPr>
      <w:r>
        <w:rPr>
          <w:b w:val="1"/>
          <w:sz w:val="24"/>
        </w:rPr>
        <w:t>§ 12.</w:t>
      </w:r>
    </w:p>
    <w:p>
      <w:pPr>
        <w:jc w:val="both"/>
      </w:pPr>
      <w:r>
        <w:rPr>
          <w:sz w:val="24"/>
        </w:rPr>
        <w:t>GOK posiada własny rachunek bankowy, na którym lokuje środki finansowe i może dokonywać wypłat do wysokości środków zgromadzonych na tym rachunku.</w:t>
      </w:r>
    </w:p>
    <w:p>
      <w:pPr>
        <w:pStyle w:val="P1"/>
        <w:spacing w:lineRule="auto" w:line="240" w:beforeAutospacing="0" w:afterAutospacing="0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Rozdział 5.</w:t>
      </w:r>
    </w:p>
    <w:p>
      <w:pPr>
        <w:pStyle w:val="P1"/>
        <w:spacing w:lineRule="auto" w:line="240" w:beforeAutospacing="0" w:afterAutospacing="0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Postanowienia końcowe</w:t>
      </w:r>
    </w:p>
    <w:p>
      <w:pPr>
        <w:pStyle w:val="P1"/>
        <w:jc w:val="center"/>
        <w:rPr>
          <w:lang w:val="pl-PL" w:bidi="pl-PL" w:eastAsia="pl-PL"/>
        </w:rPr>
      </w:pPr>
    </w:p>
    <w:p>
      <w:pPr>
        <w:pStyle w:val="P1"/>
        <w:jc w:val="center"/>
        <w:rPr>
          <w:lang w:val="pl-PL" w:bidi="pl-PL" w:eastAsia="pl-PL"/>
        </w:rPr>
      </w:pPr>
      <w:r>
        <w:rPr>
          <w:b w:val="1"/>
          <w:lang w:val="pl-PL" w:bidi="pl-PL" w:eastAsia="pl-PL"/>
        </w:rPr>
        <w:t>§ 13</w:t>
      </w:r>
      <w:r>
        <w:rPr>
          <w:lang w:val="pl-PL" w:bidi="pl-PL" w:eastAsia="pl-PL"/>
        </w:rPr>
        <w:t>.</w:t>
      </w:r>
    </w:p>
    <w:p>
      <w:pPr>
        <w:pStyle w:val="P1"/>
        <w:numPr>
          <w:ilvl w:val="0"/>
          <w:numId w:val="13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Zmiany w statucie GOK mogą być dokonywane w trybie właściwym dla jego nadania.</w:t>
      </w:r>
    </w:p>
    <w:p>
      <w:pPr>
        <w:pStyle w:val="P1"/>
        <w:numPr>
          <w:ilvl w:val="0"/>
          <w:numId w:val="13"/>
        </w:numPr>
        <w:ind w:left="1080"/>
        <w:jc w:val="both"/>
        <w:rPr>
          <w:lang w:val="pl-PL" w:bidi="pl-PL" w:eastAsia="pl-PL"/>
        </w:rPr>
      </w:pPr>
      <w:r>
        <w:rPr>
          <w:lang w:val="pl-PL" w:bidi="pl-PL" w:eastAsia="pl-PL"/>
        </w:rPr>
        <w:t>W sprawach nieuregulowanych w niniejszym statucie mają zastosowanie odpowiednie przepisy powszechnie obowiązujące.</w:t>
      </w:r>
    </w:p>
    <w:p/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0000003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">
    <w:nsid w:val="00000004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2">
    <w:nsid w:val="00000005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3">
    <w:nsid w:val="00000001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4">
    <w:nsid w:val="00000006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00000007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6">
    <w:nsid w:val="00000002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7">
    <w:nsid w:val="00000008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>
        <w:strike w:val="0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8">
    <w:nsid w:val="00000009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0000000A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0">
    <w:nsid w:val="0000000B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1">
    <w:nsid w:val="0000000C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2">
    <w:nsid w:val="0000000D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List Paragraph"/>
    <w:basedOn w:val="P0"/>
    <w:next w:val="P1"/>
    <w:pPr>
      <w:suppressAutoHyphens w:val="0"/>
      <w:spacing w:lineRule="auto" w:line="259" w:after="160" w:beforeAutospacing="0" w:afterAutospacing="0"/>
      <w:ind w:left="720"/>
      <w:contextualSpacing w:val="1"/>
    </w:pPr>
    <w:rPr>
      <w:rFonts w:ascii="Calibri" w:hAnsi="Calibri"/>
      <w:color w:val="auto"/>
      <w:sz w:val="24"/>
      <w:shd w:val="clear" w:color="auto" w:fill="auto"/>
      <w:lang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2022-04-22T11:21:23Z</dcterms:created>
  <cp:lastModifiedBy>Magdalena Skowron</cp:lastModifiedBy>
  <dcterms:modified xsi:type="dcterms:W3CDTF">2022-04-22T11:24:19Z</dcterms:modified>
  <cp:revision>4</cp:revision>
</cp:coreProperties>
</file>