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0"/>
        <w:gridCol w:w="5120"/>
      </w:tblGrid>
      <w:tr w:rsidR="00AF0908" w:rsidRPr="009F45EA" w14:paraId="7DC8FC95" w14:textId="77777777" w:rsidTr="00085D80">
        <w:trPr>
          <w:trHeight w:val="2268"/>
        </w:trPr>
        <w:tc>
          <w:tcPr>
            <w:tcW w:w="5120" w:type="dxa"/>
          </w:tcPr>
          <w:p w14:paraId="29B420FE" w14:textId="77777777" w:rsidR="00AF0908" w:rsidRPr="009F45EA" w:rsidRDefault="00AF0908" w:rsidP="00C904C5">
            <w:pPr>
              <w:spacing w:line="240" w:lineRule="auto"/>
              <w:jc w:val="center"/>
              <w:rPr>
                <w:sz w:val="24"/>
              </w:rPr>
            </w:pPr>
            <w:bookmarkStart w:id="0" w:name="_GoBack" w:colFirst="2" w:colLast="2"/>
            <w:r w:rsidRPr="009F45EA">
              <w:rPr>
                <w:noProof/>
                <w:sz w:val="24"/>
              </w:rPr>
              <w:drawing>
                <wp:inline distT="0" distB="0" distL="0" distR="0" wp14:anchorId="579FBC5D" wp14:editId="260A12DB">
                  <wp:extent cx="457200" cy="495300"/>
                  <wp:effectExtent l="0" t="0" r="0" b="0"/>
                  <wp:docPr id="1" name="Obraz 1" descr="C:\Users\pawel.jankowski\Desktop\Województwa_rozstrzygnięcia_nadzorcze\Opolskie\Zalacznik_Godl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awel.jankowski\Desktop\Województwa_rozstrzygnięcia_nadzorcze\Opolskie\Zalacznik_Godl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sdt>
            <w:sdtPr>
              <w:rPr>
                <w:rFonts w:eastAsiaTheme="majorEastAsia"/>
                <w:sz w:val="24"/>
              </w:rPr>
              <w:alias w:val="Organ wydający"/>
              <w:tag w:val="copy_attr_field_organ_wydajacy_user"/>
              <w:id w:val="1626969968"/>
              <w:placeholder>
                <w:docPart w:val="8DE741A96CD04901A363AEEF4ACD4EA5"/>
              </w:placeholder>
              <w:comboBox/>
            </w:sdtPr>
            <w:sdtEndPr/>
            <w:sdtContent>
              <w:p w14:paraId="7E6284B7" w14:textId="77777777" w:rsidR="00AF0908" w:rsidRPr="009F45EA" w:rsidRDefault="006B4651" w:rsidP="00F923D0">
                <w:pPr>
                  <w:spacing w:before="120" w:after="120" w:line="240" w:lineRule="auto"/>
                  <w:jc w:val="center"/>
                  <w:rPr>
                    <w:b/>
                    <w:sz w:val="24"/>
                  </w:rPr>
                </w:pPr>
                <w:r w:rsidRPr="009F45EA">
                  <w:rPr>
                    <w:rFonts w:eastAsiaTheme="majorEastAsia"/>
                    <w:sz w:val="24"/>
                  </w:rPr>
                  <w:t>WOJEWODA ŚWIĘTOKRZYSKI</w:t>
                </w:r>
              </w:p>
            </w:sdtContent>
          </w:sdt>
          <w:sdt>
            <w:sdtPr>
              <w:rPr>
                <w:sz w:val="24"/>
              </w:rPr>
              <w:alias w:val="Nr dokumentu"/>
              <w:tag w:val="attr_field_nr_dokumentu_user"/>
              <w:id w:val="835880564"/>
              <w:placeholder>
                <w:docPart w:val="B7C7637944564A3C8D1959ACCF5304DC"/>
              </w:placeholder>
            </w:sdtPr>
            <w:sdtEndPr>
              <w:rPr>
                <w:sz w:val="22"/>
                <w:szCs w:val="22"/>
              </w:rPr>
            </w:sdtEndPr>
            <w:sdtContent>
              <w:sdt>
                <w:sdtPr>
                  <w:rPr>
                    <w:szCs w:val="22"/>
                  </w:rPr>
                  <w:alias w:val="Nr dokumentu"/>
                  <w:tag w:val="attr_field_nr_dokumentu_user"/>
                  <w:id w:val="306527526"/>
                  <w:placeholder>
                    <w:docPart w:val="C987BE47F6F14CDE8D79AAE833D90AA7"/>
                  </w:placeholder>
                </w:sdtPr>
                <w:sdtEndPr/>
                <w:sdtContent>
                  <w:p w14:paraId="248A5585" w14:textId="77777777" w:rsidR="00AF0908" w:rsidRPr="00BD00DB" w:rsidRDefault="00C514FB" w:rsidP="00F923D0">
                    <w:pPr>
                      <w:spacing w:line="240" w:lineRule="auto"/>
                      <w:rPr>
                        <w:szCs w:val="22"/>
                      </w:rPr>
                    </w:pPr>
                    <w:r w:rsidRPr="00BD00DB">
                      <w:rPr>
                        <w:szCs w:val="22"/>
                      </w:rPr>
                      <w:t>Znak: SPN.III.4130.</w:t>
                    </w:r>
                    <w:r w:rsidR="00A0126C">
                      <w:rPr>
                        <w:szCs w:val="22"/>
                      </w:rPr>
                      <w:t>4</w:t>
                    </w:r>
                    <w:r w:rsidRPr="00BD00DB">
                      <w:rPr>
                        <w:szCs w:val="22"/>
                      </w:rPr>
                      <w:t>.201</w:t>
                    </w:r>
                    <w:r w:rsidR="00A0126C">
                      <w:rPr>
                        <w:szCs w:val="22"/>
                      </w:rPr>
                      <w:t>9</w:t>
                    </w:r>
                  </w:p>
                </w:sdtContent>
              </w:sdt>
            </w:sdtContent>
          </w:sdt>
          <w:p w14:paraId="69FF9EAA" w14:textId="77777777" w:rsidR="00AF0908" w:rsidRPr="009F45EA" w:rsidRDefault="00AF0908" w:rsidP="00F923D0">
            <w:pPr>
              <w:spacing w:before="120" w:after="120" w:line="240" w:lineRule="auto"/>
              <w:jc w:val="center"/>
              <w:rPr>
                <w:sz w:val="24"/>
              </w:rPr>
            </w:pPr>
          </w:p>
        </w:tc>
        <w:tc>
          <w:tcPr>
            <w:tcW w:w="5120" w:type="dxa"/>
          </w:tcPr>
          <w:p w14:paraId="0E76C750" w14:textId="77777777" w:rsidR="00AF0908" w:rsidRPr="00BD00DB" w:rsidRDefault="00B22F97" w:rsidP="00FA2E9E">
            <w:pPr>
              <w:spacing w:before="240" w:line="240" w:lineRule="auto"/>
              <w:jc w:val="center"/>
              <w:rPr>
                <w:szCs w:val="22"/>
              </w:rPr>
            </w:pPr>
            <w:sdt>
              <w:sdtPr>
                <w:rPr>
                  <w:szCs w:val="22"/>
                </w:rPr>
                <w:alias w:val="Miejscowość"/>
                <w:tag w:val="copy_attr_field_miejscowosc_user"/>
                <w:id w:val="-905757260"/>
                <w:placeholder>
                  <w:docPart w:val="DCC4683C8DFF4E789EA1DBC6AA9E01B9"/>
                </w:placeholder>
              </w:sdtPr>
              <w:sdtEndPr/>
              <w:sdtContent>
                <w:r w:rsidR="006B4651" w:rsidRPr="00BD00DB">
                  <w:rPr>
                    <w:szCs w:val="22"/>
                  </w:rPr>
                  <w:t>Kielce</w:t>
                </w:r>
              </w:sdtContent>
            </w:sdt>
            <w:r w:rsidR="00AF0908" w:rsidRPr="00BD00DB">
              <w:rPr>
                <w:szCs w:val="22"/>
              </w:rPr>
              <w:t>,</w:t>
            </w:r>
            <w:r w:rsidR="00122A36">
              <w:rPr>
                <w:szCs w:val="22"/>
              </w:rPr>
              <w:t xml:space="preserve"> </w:t>
            </w:r>
            <w:r w:rsidR="00AF0908" w:rsidRPr="00BD00DB">
              <w:rPr>
                <w:szCs w:val="22"/>
              </w:rPr>
              <w:t xml:space="preserve">dnia </w:t>
            </w:r>
            <w:sdt>
              <w:sdtPr>
                <w:rPr>
                  <w:szCs w:val="22"/>
                </w:rPr>
                <w:alias w:val="Data dokumentu"/>
                <w:tag w:val="attr_field_data_dokumentu_user"/>
                <w:id w:val="-2140030711"/>
                <w:placeholder>
                  <w:docPart w:val="C426786F06B64F01A0ED4E7F5BEB53A1"/>
                </w:placeholder>
                <w:date>
                  <w:dateFormat w:val="d MMMM yyyy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A0126C">
                  <w:rPr>
                    <w:szCs w:val="22"/>
                  </w:rPr>
                  <w:t>8</w:t>
                </w:r>
                <w:r w:rsidR="00FA2E9E">
                  <w:rPr>
                    <w:szCs w:val="22"/>
                  </w:rPr>
                  <w:t xml:space="preserve"> </w:t>
                </w:r>
                <w:r w:rsidR="00A0126C">
                  <w:rPr>
                    <w:szCs w:val="22"/>
                  </w:rPr>
                  <w:t>marca</w:t>
                </w:r>
                <w:r w:rsidR="00A356AE">
                  <w:rPr>
                    <w:szCs w:val="22"/>
                  </w:rPr>
                  <w:t xml:space="preserve"> 201</w:t>
                </w:r>
                <w:r w:rsidR="00A0126C">
                  <w:rPr>
                    <w:szCs w:val="22"/>
                  </w:rPr>
                  <w:t>9</w:t>
                </w:r>
              </w:sdtContent>
            </w:sdt>
            <w:r w:rsidR="00AF0908" w:rsidRPr="00BD00DB">
              <w:rPr>
                <w:szCs w:val="22"/>
              </w:rPr>
              <w:t xml:space="preserve"> r.</w:t>
            </w:r>
          </w:p>
        </w:tc>
      </w:tr>
    </w:tbl>
    <w:bookmarkEnd w:id="0" w:displacedByCustomXml="next"/>
    <w:sdt>
      <w:sdtPr>
        <w:rPr>
          <w:b/>
          <w:caps/>
          <w:spacing w:val="22"/>
          <w:szCs w:val="22"/>
        </w:rPr>
        <w:alias w:val="Typ dokumentu"/>
        <w:tag w:val="attr_field_typ_dokumentu"/>
        <w:id w:val="1824772809"/>
        <w:placeholder>
          <w:docPart w:val="DefaultPlaceholder_1081868574"/>
        </w:placeholder>
      </w:sdtPr>
      <w:sdtContent>
        <w:p w14:paraId="228EECFF" w14:textId="3691126D" w:rsidR="00E14887" w:rsidRPr="008D055E" w:rsidRDefault="00E14887" w:rsidP="00E14887">
          <w:pPr>
            <w:spacing w:line="280" w:lineRule="atLeast"/>
            <w:jc w:val="center"/>
            <w:rPr>
              <w:b/>
              <w:caps/>
              <w:spacing w:val="22"/>
              <w:szCs w:val="22"/>
            </w:rPr>
          </w:pPr>
          <w:r w:rsidRPr="00796376">
            <w:rPr>
              <w:b/>
              <w:caps/>
              <w:spacing w:val="22"/>
              <w:szCs w:val="22"/>
            </w:rPr>
            <w:t>Rozstrzygnięcie nadzorcze</w:t>
          </w:r>
        </w:p>
      </w:sdtContent>
    </w:sdt>
    <w:p w14:paraId="6026B8B1" w14:textId="43F3A7A9" w:rsidR="00A0126C" w:rsidRPr="0077283E" w:rsidRDefault="00A0126C" w:rsidP="00A0126C">
      <w:pPr>
        <w:spacing w:before="100" w:beforeAutospacing="1" w:after="240" w:line="280" w:lineRule="atLeast"/>
        <w:jc w:val="both"/>
        <w:rPr>
          <w:szCs w:val="22"/>
        </w:rPr>
      </w:pPr>
      <w:r w:rsidRPr="0077283E">
        <w:rPr>
          <w:szCs w:val="22"/>
        </w:rPr>
        <w:t xml:space="preserve">Na podstawie </w:t>
      </w:r>
      <w:sdt>
        <w:sdtPr>
          <w:rPr>
            <w:szCs w:val="22"/>
          </w:rPr>
          <w:alias w:val="Podstawa prawna"/>
          <w:tag w:val="attr_field_podstawa_prawna"/>
          <w:id w:val="-353964863"/>
          <w:placeholder>
            <w:docPart w:val="94D614A483CE487D9AC5A220682DFB04"/>
          </w:placeholder>
        </w:sdtPr>
        <w:sdtEndPr>
          <w:rPr>
            <w:color w:val="000000"/>
            <w:lang w:eastAsia="en-US"/>
          </w:rPr>
        </w:sdtEndPr>
        <w:sdtContent>
          <w:r w:rsidRPr="0077283E">
            <w:rPr>
              <w:color w:val="000000"/>
              <w:szCs w:val="22"/>
              <w:lang w:eastAsia="en-US"/>
            </w:rPr>
            <w:t>art. 91 ust. 1 ustawy z dnia 8 marca 1990r. o samorządzie gminnym (t. j. Dz. U. z 2018r., poz. 994 ze zm.) w związku z art. 28 ust. 1 ustawy z dnia 27 marca 2003r. o planowaniu i zagospodarowaniu przestrzennym (t. j. Dz. U. z 2018r., poz. 1945</w:t>
          </w:r>
          <w:r>
            <w:rPr>
              <w:color w:val="000000"/>
              <w:szCs w:val="22"/>
              <w:lang w:eastAsia="en-US"/>
            </w:rPr>
            <w:t xml:space="preserve"> ze zm.</w:t>
          </w:r>
          <w:r w:rsidRPr="0077283E">
            <w:rPr>
              <w:color w:val="000000"/>
              <w:szCs w:val="22"/>
              <w:lang w:eastAsia="en-US"/>
            </w:rPr>
            <w:t>)</w:t>
          </w:r>
        </w:sdtContent>
      </w:sdt>
    </w:p>
    <w:p w14:paraId="48885822" w14:textId="77777777" w:rsidR="00A0126C" w:rsidRPr="0077283E" w:rsidRDefault="00A0126C" w:rsidP="00A0126C">
      <w:pPr>
        <w:spacing w:after="360" w:line="280" w:lineRule="atLeast"/>
        <w:jc w:val="center"/>
        <w:rPr>
          <w:b/>
          <w:szCs w:val="22"/>
        </w:rPr>
      </w:pPr>
      <w:r w:rsidRPr="0077283E">
        <w:rPr>
          <w:b/>
          <w:szCs w:val="22"/>
        </w:rPr>
        <w:t>stwierdzam nieważność</w:t>
      </w:r>
    </w:p>
    <w:p w14:paraId="31A9F787" w14:textId="77777777" w:rsidR="00A0126C" w:rsidRPr="0077283E" w:rsidRDefault="00A0126C" w:rsidP="00A0126C">
      <w:pPr>
        <w:spacing w:after="120" w:line="280" w:lineRule="atLeast"/>
        <w:jc w:val="both"/>
        <w:rPr>
          <w:szCs w:val="22"/>
        </w:rPr>
      </w:pPr>
      <w:r w:rsidRPr="0077283E">
        <w:rPr>
          <w:b/>
          <w:szCs w:val="22"/>
        </w:rPr>
        <w:t xml:space="preserve">całości uchwały </w:t>
      </w:r>
      <w:bookmarkStart w:id="1" w:name="_Hlk525824064"/>
      <w:r w:rsidRPr="0077283E">
        <w:rPr>
          <w:szCs w:val="22"/>
        </w:rPr>
        <w:t>Nr V/27/2019 Rady Gminy Górno z dnia 25 stycznia 2019r. w sprawie uchwalenia miejscowego planu zagospodarowania przestrzennego gminy Górno „Bęczków”.</w:t>
      </w:r>
    </w:p>
    <w:bookmarkEnd w:id="1"/>
    <w:p w14:paraId="6089D473" w14:textId="77777777" w:rsidR="00A0126C" w:rsidRPr="0077283E" w:rsidRDefault="00A0126C" w:rsidP="00A0126C">
      <w:pPr>
        <w:spacing w:after="120" w:line="280" w:lineRule="atLeast"/>
        <w:jc w:val="center"/>
        <w:rPr>
          <w:b/>
          <w:spacing w:val="20"/>
          <w:szCs w:val="22"/>
        </w:rPr>
      </w:pPr>
    </w:p>
    <w:p w14:paraId="22A83AE3" w14:textId="77777777" w:rsidR="00A0126C" w:rsidRPr="0077283E" w:rsidRDefault="00A0126C" w:rsidP="00A0126C">
      <w:pPr>
        <w:spacing w:after="120" w:line="280" w:lineRule="atLeast"/>
        <w:jc w:val="center"/>
        <w:rPr>
          <w:b/>
          <w:spacing w:val="20"/>
          <w:szCs w:val="22"/>
        </w:rPr>
      </w:pPr>
      <w:r w:rsidRPr="0077283E">
        <w:rPr>
          <w:b/>
          <w:spacing w:val="20"/>
          <w:szCs w:val="22"/>
        </w:rPr>
        <w:t>UZASADNIENIE</w:t>
      </w:r>
    </w:p>
    <w:p w14:paraId="2AE7DAA7" w14:textId="77777777" w:rsidR="00A0126C" w:rsidRPr="0077283E" w:rsidRDefault="00A0126C" w:rsidP="00A0126C">
      <w:pPr>
        <w:spacing w:after="60" w:line="280" w:lineRule="atLeast"/>
        <w:jc w:val="both"/>
        <w:rPr>
          <w:szCs w:val="22"/>
        </w:rPr>
      </w:pPr>
      <w:r w:rsidRPr="0077283E">
        <w:rPr>
          <w:szCs w:val="22"/>
        </w:rPr>
        <w:t>Na sesji w dniu 25 stycznia 201</w:t>
      </w:r>
      <w:r>
        <w:rPr>
          <w:szCs w:val="22"/>
        </w:rPr>
        <w:t>9</w:t>
      </w:r>
      <w:r w:rsidRPr="0077283E">
        <w:rPr>
          <w:szCs w:val="22"/>
        </w:rPr>
        <w:t xml:space="preserve">r. Rada Gminy Górno podjęła uchwałę Nr V/27/2019 w sprawie miejscowego planu zagospodarowania przestrzennego </w:t>
      </w:r>
      <w:r>
        <w:rPr>
          <w:szCs w:val="22"/>
        </w:rPr>
        <w:t xml:space="preserve">gminy </w:t>
      </w:r>
      <w:r w:rsidRPr="0077283E">
        <w:rPr>
          <w:szCs w:val="22"/>
        </w:rPr>
        <w:t>Górno „Bęczków”</w:t>
      </w:r>
      <w:r>
        <w:rPr>
          <w:szCs w:val="22"/>
        </w:rPr>
        <w:t>.</w:t>
      </w:r>
    </w:p>
    <w:p w14:paraId="1BBBF763" w14:textId="77777777" w:rsidR="00A0126C" w:rsidRPr="0077283E" w:rsidRDefault="00A0126C" w:rsidP="00A0126C">
      <w:pPr>
        <w:spacing w:after="60" w:line="280" w:lineRule="atLeast"/>
        <w:jc w:val="both"/>
        <w:rPr>
          <w:szCs w:val="22"/>
        </w:rPr>
      </w:pPr>
      <w:r w:rsidRPr="0077283E">
        <w:rPr>
          <w:szCs w:val="22"/>
        </w:rPr>
        <w:t>W dniu 19 lutego 2019r. organ nadzoru wszczął postępowanie nadzorcze oraz zobowiązał Przewodniczącą Rady Gminy Górno do złożenia wyjaśnień i odniesienia się do przedłożonych do uchwały zarzutów.</w:t>
      </w:r>
    </w:p>
    <w:p w14:paraId="150E45B8" w14:textId="77777777" w:rsidR="00A0126C" w:rsidRPr="0077283E" w:rsidRDefault="00A0126C" w:rsidP="00A0126C">
      <w:pPr>
        <w:spacing w:after="60" w:line="280" w:lineRule="atLeast"/>
        <w:jc w:val="both"/>
        <w:rPr>
          <w:szCs w:val="22"/>
        </w:rPr>
      </w:pPr>
      <w:r w:rsidRPr="0077283E">
        <w:rPr>
          <w:szCs w:val="22"/>
        </w:rPr>
        <w:t xml:space="preserve">Pismem z dnia 26 lutego 2019r., znak: RG.0007.6.2019.MS, uzupełnionym pismem z dnia 28 lutego 2019r., znak: jw., Przewodnicząca Rady Gminy Górno złożyła wyjaśnienia i odniosła się do stwierdzonych przez organ nadzoru nieprawidłowości. </w:t>
      </w:r>
    </w:p>
    <w:p w14:paraId="5F955286" w14:textId="77777777" w:rsidR="00A0126C" w:rsidRPr="0077283E" w:rsidRDefault="00A0126C" w:rsidP="00A0126C">
      <w:pPr>
        <w:spacing w:after="60" w:line="280" w:lineRule="atLeast"/>
        <w:jc w:val="both"/>
        <w:rPr>
          <w:szCs w:val="22"/>
        </w:rPr>
      </w:pPr>
      <w:r w:rsidRPr="0077283E">
        <w:rPr>
          <w:szCs w:val="22"/>
        </w:rPr>
        <w:t>Przedmiotowa uchwała oceniana jest na podstawie przepisów ustawy z dnia 27 marca 2003r. o planowaniu i</w:t>
      </w:r>
      <w:r w:rsidR="00122A36">
        <w:rPr>
          <w:szCs w:val="22"/>
        </w:rPr>
        <w:t xml:space="preserve"> </w:t>
      </w:r>
      <w:r w:rsidRPr="0077283E">
        <w:rPr>
          <w:szCs w:val="22"/>
        </w:rPr>
        <w:t>zagospodarowaniu przestrzennym (t. j. Dz. U. z 2018r., poz. 1945</w:t>
      </w:r>
      <w:r>
        <w:rPr>
          <w:szCs w:val="22"/>
        </w:rPr>
        <w:t xml:space="preserve"> ze zm.</w:t>
      </w:r>
      <w:r w:rsidRPr="0077283E">
        <w:rPr>
          <w:szCs w:val="22"/>
        </w:rPr>
        <w:t>), zwanej dalej ustawą.</w:t>
      </w:r>
    </w:p>
    <w:p w14:paraId="7E8BBEBC" w14:textId="77777777" w:rsidR="00A0126C" w:rsidRPr="0077283E" w:rsidRDefault="00A0126C" w:rsidP="00A0126C">
      <w:pPr>
        <w:spacing w:after="60" w:line="280" w:lineRule="atLeast"/>
        <w:jc w:val="both"/>
        <w:rPr>
          <w:szCs w:val="22"/>
        </w:rPr>
      </w:pPr>
      <w:r w:rsidRPr="0077283E">
        <w:rPr>
          <w:szCs w:val="22"/>
        </w:rPr>
        <w:t>Przepis art. 28 ust. 1 ustawy stanowi, że istotne naruszenie zasad sporządzania planu miejscowego, istotne naruszenie trybu jego sporządzania, a także naruszenie właściwości organów w tym zakresie, powodują nieważność uchwały rady gminy w całości lub części.</w:t>
      </w:r>
    </w:p>
    <w:p w14:paraId="52212D41" w14:textId="77777777" w:rsidR="00A0126C" w:rsidRPr="0077283E" w:rsidRDefault="00A0126C" w:rsidP="00A0126C">
      <w:pPr>
        <w:spacing w:after="120" w:line="280" w:lineRule="atLeast"/>
        <w:jc w:val="both"/>
        <w:rPr>
          <w:szCs w:val="22"/>
        </w:rPr>
      </w:pPr>
      <w:r w:rsidRPr="0077283E">
        <w:rPr>
          <w:szCs w:val="22"/>
        </w:rPr>
        <w:t xml:space="preserve">Po dokonaniu analizy postanowień uchwały pod względem ich zgodności z prawem oraz złożonej odpowiedzi na wszczęcie postępowania nadzorczego, organ nadzoru stwierdza, że </w:t>
      </w:r>
      <w:bookmarkStart w:id="2" w:name="_Hlk522520660"/>
      <w:r w:rsidRPr="0077283E">
        <w:rPr>
          <w:szCs w:val="22"/>
        </w:rPr>
        <w:t xml:space="preserve">przedmiotowa uchwała podjęta została z istotnym </w:t>
      </w:r>
      <w:r w:rsidRPr="00744367">
        <w:rPr>
          <w:szCs w:val="22"/>
        </w:rPr>
        <w:t>naruszeniem zasad i trybu sporządzania</w:t>
      </w:r>
      <w:r w:rsidRPr="0077283E">
        <w:rPr>
          <w:szCs w:val="22"/>
        </w:rPr>
        <w:t xml:space="preserve"> planu miejscowego. </w:t>
      </w:r>
    </w:p>
    <w:bookmarkEnd w:id="2"/>
    <w:p w14:paraId="5DD1F34C" w14:textId="77777777" w:rsidR="00A0126C" w:rsidRPr="0077283E" w:rsidRDefault="00122A36" w:rsidP="00122A36">
      <w:pPr>
        <w:autoSpaceDE w:val="0"/>
        <w:autoSpaceDN w:val="0"/>
        <w:adjustRightInd w:val="0"/>
        <w:spacing w:after="120" w:line="280" w:lineRule="atLeast"/>
        <w:jc w:val="both"/>
        <w:rPr>
          <w:szCs w:val="22"/>
        </w:rPr>
      </w:pPr>
      <w:r w:rsidRPr="0077283E">
        <w:rPr>
          <w:b/>
          <w:szCs w:val="22"/>
        </w:rPr>
        <w:t>I.</w:t>
      </w:r>
      <w:r w:rsidRPr="0077283E">
        <w:rPr>
          <w:b/>
          <w:szCs w:val="22"/>
        </w:rPr>
        <w:tab/>
      </w:r>
      <w:r w:rsidR="00A0126C" w:rsidRPr="0077283E">
        <w:rPr>
          <w:b/>
          <w:szCs w:val="22"/>
        </w:rPr>
        <w:t xml:space="preserve"> W zakresie istotnego naruszenia zasad sporządzania planu miejscowego:</w:t>
      </w:r>
    </w:p>
    <w:p w14:paraId="5A6F9EE6" w14:textId="77777777" w:rsidR="00A0126C" w:rsidRPr="0077283E" w:rsidRDefault="00A0126C" w:rsidP="00A0126C">
      <w:pPr>
        <w:spacing w:after="120" w:line="280" w:lineRule="atLeast"/>
        <w:jc w:val="both"/>
        <w:rPr>
          <w:rFonts w:eastAsia="Calibri"/>
          <w:szCs w:val="22"/>
          <w:lang w:eastAsia="en-US"/>
        </w:rPr>
      </w:pPr>
      <w:r w:rsidRPr="0077283E">
        <w:rPr>
          <w:szCs w:val="22"/>
        </w:rPr>
        <w:lastRenderedPageBreak/>
        <w:t>Uchwała narusza art. 15 ust. 1 ustawy i art. 95 ust. 1 ustawy Prawo geologiczne i górnicze z dnia 9</w:t>
      </w:r>
      <w:r w:rsidR="00122A36">
        <w:rPr>
          <w:szCs w:val="22"/>
        </w:rPr>
        <w:t xml:space="preserve"> </w:t>
      </w:r>
      <w:r w:rsidRPr="0077283E">
        <w:rPr>
          <w:szCs w:val="22"/>
        </w:rPr>
        <w:t xml:space="preserve">czerwca 2011r. (t. j. Dz. U. z 2017r., poz. 2126 ze zm.) poprzez niezapewnienie ochrony udokumentowanych złóż kopalin. </w:t>
      </w:r>
    </w:p>
    <w:p w14:paraId="072FB3CD" w14:textId="77777777" w:rsidR="00A0126C" w:rsidRPr="0077283E" w:rsidRDefault="00A0126C" w:rsidP="00A0126C">
      <w:pPr>
        <w:tabs>
          <w:tab w:val="left" w:pos="708"/>
          <w:tab w:val="center" w:pos="4536"/>
          <w:tab w:val="right" w:pos="9072"/>
        </w:tabs>
        <w:spacing w:after="60" w:line="280" w:lineRule="atLeast"/>
        <w:jc w:val="both"/>
        <w:rPr>
          <w:szCs w:val="22"/>
        </w:rPr>
      </w:pPr>
      <w:r w:rsidRPr="0077283E">
        <w:rPr>
          <w:szCs w:val="22"/>
        </w:rPr>
        <w:t xml:space="preserve">W świetle art. 15 ust. 1 ustawy wójt sporządza projekt planu zgodnie z przepisami odrębnymi. </w:t>
      </w:r>
    </w:p>
    <w:p w14:paraId="4C117592" w14:textId="77777777" w:rsidR="00A0126C" w:rsidRPr="0077283E" w:rsidRDefault="00A0126C" w:rsidP="00A0126C">
      <w:pPr>
        <w:tabs>
          <w:tab w:val="left" w:pos="708"/>
          <w:tab w:val="center" w:pos="4536"/>
          <w:tab w:val="right" w:pos="9072"/>
        </w:tabs>
        <w:spacing w:after="120" w:line="280" w:lineRule="atLeast"/>
        <w:jc w:val="both"/>
        <w:rPr>
          <w:szCs w:val="22"/>
        </w:rPr>
      </w:pPr>
      <w:r w:rsidRPr="0077283E">
        <w:rPr>
          <w:szCs w:val="22"/>
        </w:rPr>
        <w:t xml:space="preserve">Zgodnie z art. 95 ust. 1 ustawy Prawo geologiczne i górnicze udokumentowane złoża kopalin w celu ich ochrony ujawnia się w miejscowych planach zagospodarowania przestrzennego. </w:t>
      </w:r>
    </w:p>
    <w:p w14:paraId="54D8416C" w14:textId="77777777" w:rsidR="00A0126C" w:rsidRPr="0077283E" w:rsidRDefault="00A0126C" w:rsidP="00A0126C">
      <w:pPr>
        <w:spacing w:after="120" w:line="280" w:lineRule="atLeast"/>
        <w:jc w:val="both"/>
        <w:rPr>
          <w:bCs/>
          <w:szCs w:val="22"/>
        </w:rPr>
      </w:pPr>
      <w:r w:rsidRPr="0077283E">
        <w:rPr>
          <w:bCs/>
          <w:szCs w:val="22"/>
        </w:rPr>
        <w:t>Ochrona udokumentowanych złóż kopalin w planie polega na takim przeznaczeniu terenu, które umożliwi w</w:t>
      </w:r>
      <w:r w:rsidR="00122A36">
        <w:rPr>
          <w:bCs/>
          <w:szCs w:val="22"/>
        </w:rPr>
        <w:t xml:space="preserve"> </w:t>
      </w:r>
      <w:r w:rsidRPr="0077283E">
        <w:rPr>
          <w:bCs/>
          <w:szCs w:val="22"/>
        </w:rPr>
        <w:t>przyszłości eksploatację tych złóż.</w:t>
      </w:r>
    </w:p>
    <w:p w14:paraId="0752AED8" w14:textId="77777777" w:rsidR="00A0126C" w:rsidRPr="0077283E" w:rsidRDefault="00A0126C" w:rsidP="00A0126C">
      <w:pPr>
        <w:spacing w:after="60" w:line="280" w:lineRule="atLeast"/>
        <w:jc w:val="both"/>
        <w:rPr>
          <w:szCs w:val="22"/>
        </w:rPr>
      </w:pPr>
      <w:r w:rsidRPr="0077283E">
        <w:rPr>
          <w:szCs w:val="22"/>
        </w:rPr>
        <w:t>Z rysunku planu (załącznik nr 1 do uchwały), wynika że na obszarze udokumentowanego złoża „Bęczków” zaprojektowano teren zabudowy usługowej związanej z komunikacją samochodową oznaczony symbolem 1UKs. Tym samym złoże przestało być chronione</w:t>
      </w:r>
      <w:r>
        <w:rPr>
          <w:szCs w:val="22"/>
        </w:rPr>
        <w:t xml:space="preserve"> przed zabudową.</w:t>
      </w:r>
    </w:p>
    <w:p w14:paraId="0A0A4972" w14:textId="77777777" w:rsidR="00A0126C" w:rsidRPr="0077283E" w:rsidRDefault="00A0126C" w:rsidP="00A0126C">
      <w:pPr>
        <w:spacing w:after="120" w:line="280" w:lineRule="atLeast"/>
        <w:jc w:val="both"/>
        <w:rPr>
          <w:rFonts w:eastAsia="Calibri"/>
          <w:szCs w:val="22"/>
          <w:lang w:eastAsia="en-US"/>
        </w:rPr>
      </w:pPr>
      <w:r w:rsidRPr="0077283E">
        <w:rPr>
          <w:rFonts w:eastAsia="Calibri"/>
          <w:szCs w:val="22"/>
          <w:lang w:eastAsia="en-US"/>
        </w:rPr>
        <w:t xml:space="preserve">W treści planu brak jest ustaleń o ograniczeniu w użytkowaniu terenu, w tym zakazie zabudowy dla obszaru udokumentowanego złoża „Bęczków”. </w:t>
      </w:r>
    </w:p>
    <w:p w14:paraId="47B05E00" w14:textId="77777777" w:rsidR="00A0126C" w:rsidRPr="0077283E" w:rsidRDefault="00A0126C" w:rsidP="00A0126C">
      <w:pPr>
        <w:spacing w:after="120" w:line="280" w:lineRule="atLeast"/>
        <w:jc w:val="both"/>
        <w:rPr>
          <w:szCs w:val="22"/>
        </w:rPr>
      </w:pPr>
      <w:r w:rsidRPr="0077283E">
        <w:rPr>
          <w:rFonts w:eastAsia="Calibri"/>
          <w:szCs w:val="22"/>
          <w:lang w:eastAsia="en-US"/>
        </w:rPr>
        <w:t>Potwierdzeniem tezy, że udokumentowane złoża powinny być chronione przed zabudową są wyroki, m. in.: NSA z dnia 8 grudnia 2009r., sygn. akt II OSK 1661/09 czy WSA w Kielcach z dnia 30 czerwca 2009r., sygn. akt II SA/Ke 307/09.</w:t>
      </w:r>
    </w:p>
    <w:p w14:paraId="5412F9B2" w14:textId="77777777" w:rsidR="00A0126C" w:rsidRPr="0077283E" w:rsidRDefault="00122A36" w:rsidP="00122A36">
      <w:pPr>
        <w:spacing w:after="120" w:line="280" w:lineRule="atLeast"/>
        <w:jc w:val="both"/>
        <w:rPr>
          <w:b/>
          <w:szCs w:val="22"/>
        </w:rPr>
      </w:pPr>
      <w:r w:rsidRPr="0077283E">
        <w:rPr>
          <w:b/>
          <w:szCs w:val="22"/>
        </w:rPr>
        <w:t>II.</w:t>
      </w:r>
      <w:r w:rsidRPr="0077283E">
        <w:rPr>
          <w:b/>
          <w:szCs w:val="22"/>
        </w:rPr>
        <w:tab/>
      </w:r>
      <w:r w:rsidR="00A0126C">
        <w:rPr>
          <w:b/>
          <w:szCs w:val="22"/>
        </w:rPr>
        <w:t xml:space="preserve"> </w:t>
      </w:r>
      <w:r w:rsidR="00A0126C" w:rsidRPr="0077283E">
        <w:rPr>
          <w:b/>
          <w:szCs w:val="22"/>
        </w:rPr>
        <w:t>W zakresie istotnego naruszenia trybu sporządzania planu miejscowego:</w:t>
      </w:r>
    </w:p>
    <w:p w14:paraId="7701F761" w14:textId="77777777" w:rsidR="00A0126C" w:rsidRPr="0077283E" w:rsidRDefault="00A0126C" w:rsidP="00A0126C">
      <w:pPr>
        <w:spacing w:after="120" w:line="280" w:lineRule="atLeast"/>
        <w:jc w:val="both"/>
        <w:rPr>
          <w:bCs/>
          <w:szCs w:val="22"/>
        </w:rPr>
      </w:pPr>
      <w:r w:rsidRPr="0077283E">
        <w:rPr>
          <w:bCs/>
          <w:szCs w:val="22"/>
        </w:rPr>
        <w:t>Uchwała narusza art. 17 pkt 6 lit. a tiret 3 ustawy i art. 17 pkt 6 lit. b tiret 2 ustawy z związku z art. 23 ust. 5 i</w:t>
      </w:r>
      <w:r w:rsidR="00122A36">
        <w:rPr>
          <w:bCs/>
          <w:szCs w:val="22"/>
        </w:rPr>
        <w:t xml:space="preserve"> </w:t>
      </w:r>
      <w:r w:rsidRPr="0077283E">
        <w:rPr>
          <w:bCs/>
          <w:szCs w:val="22"/>
        </w:rPr>
        <w:t>art. 30 ust. 3 ustawy z dnia 16 kwietnia 2004. o ochronie przyrody (t. j. Dz. U. z 2018r., poz. 1614 ze zm.)</w:t>
      </w:r>
      <w:r>
        <w:rPr>
          <w:bCs/>
          <w:szCs w:val="22"/>
        </w:rPr>
        <w:t xml:space="preserve"> oraz art. 15 ust. 1 ustawy w związku z art. 54 ust. 1 ustawy z dnia 3 października 2008r. o udostępnianiu informacji o środowisku i jego ochronie, udziale społeczeństwa w ochronie środowiska oraz ocenach oddziaływania na środowisko (t. j. Dz. U. z 2018r., poz. 2081 ze zm.) </w:t>
      </w:r>
      <w:r w:rsidRPr="0077283E">
        <w:rPr>
          <w:bCs/>
          <w:szCs w:val="22"/>
        </w:rPr>
        <w:t xml:space="preserve">poprzez brak ponowienia uzgodnienia/opiniowania </w:t>
      </w:r>
      <w:r>
        <w:rPr>
          <w:bCs/>
          <w:szCs w:val="22"/>
        </w:rPr>
        <w:t xml:space="preserve">zmienionego </w:t>
      </w:r>
      <w:r w:rsidRPr="0077283E">
        <w:rPr>
          <w:bCs/>
          <w:szCs w:val="22"/>
        </w:rPr>
        <w:t>projektu planu wraz z prognozą oddziaływania na środowisko z</w:t>
      </w:r>
      <w:r w:rsidR="00122A36">
        <w:rPr>
          <w:bCs/>
          <w:szCs w:val="22"/>
        </w:rPr>
        <w:t xml:space="preserve"> </w:t>
      </w:r>
      <w:r w:rsidRPr="0077283E">
        <w:rPr>
          <w:bCs/>
          <w:szCs w:val="22"/>
        </w:rPr>
        <w:t>Regionalnym Dyrektorem Ochrony Środowiska w Kielcach.</w:t>
      </w:r>
    </w:p>
    <w:p w14:paraId="217C3CA6" w14:textId="77777777" w:rsidR="00A0126C" w:rsidRPr="0077283E" w:rsidRDefault="00A0126C" w:rsidP="00A0126C">
      <w:pPr>
        <w:spacing w:after="60" w:line="280" w:lineRule="atLeast"/>
        <w:jc w:val="both"/>
        <w:rPr>
          <w:bCs/>
          <w:szCs w:val="22"/>
        </w:rPr>
      </w:pPr>
      <w:r w:rsidRPr="0077283E">
        <w:rPr>
          <w:bCs/>
          <w:szCs w:val="22"/>
        </w:rPr>
        <w:t>Zgodnie z art. 17 pkt 6 lit. a tiret 3 ustawy wójt występuje o opinie o projekcie planu do regionalnego dyrektora ochrony o środowiska.</w:t>
      </w:r>
    </w:p>
    <w:p w14:paraId="362F8240" w14:textId="77777777" w:rsidR="00A0126C" w:rsidRPr="0077283E" w:rsidRDefault="00A0126C" w:rsidP="00A0126C">
      <w:pPr>
        <w:spacing w:after="60" w:line="280" w:lineRule="atLeast"/>
        <w:jc w:val="both"/>
        <w:rPr>
          <w:bCs/>
          <w:szCs w:val="22"/>
        </w:rPr>
      </w:pPr>
      <w:r w:rsidRPr="0077283E">
        <w:rPr>
          <w:bCs/>
          <w:szCs w:val="22"/>
        </w:rPr>
        <w:t xml:space="preserve">W świetle art. 17 pkt 6 lit. </w:t>
      </w:r>
      <w:r>
        <w:rPr>
          <w:bCs/>
          <w:szCs w:val="22"/>
        </w:rPr>
        <w:t>b</w:t>
      </w:r>
      <w:r w:rsidRPr="0077283E">
        <w:rPr>
          <w:bCs/>
          <w:szCs w:val="22"/>
        </w:rPr>
        <w:t xml:space="preserve"> tiret 2 ustawy wójt występuje o uzgodnienie projektu planu z organami właściwymi do uzgadniania projektu planu na podstawie przepisów odrębnych.</w:t>
      </w:r>
    </w:p>
    <w:p w14:paraId="57A491D6" w14:textId="77777777" w:rsidR="00A0126C" w:rsidRDefault="00A0126C" w:rsidP="00A0126C">
      <w:pPr>
        <w:spacing w:after="60" w:line="280" w:lineRule="atLeast"/>
        <w:jc w:val="both"/>
        <w:rPr>
          <w:bCs/>
          <w:szCs w:val="22"/>
        </w:rPr>
      </w:pPr>
      <w:r w:rsidRPr="0077283E">
        <w:rPr>
          <w:bCs/>
          <w:szCs w:val="22"/>
        </w:rPr>
        <w:t>W myśl art. 23 ust. 5 i art. 30 ust. 3 ustawy o ochronie przyrody projekt planu wymaga uzgodnienia z</w:t>
      </w:r>
      <w:r w:rsidR="00122A36">
        <w:rPr>
          <w:bCs/>
          <w:szCs w:val="22"/>
        </w:rPr>
        <w:t xml:space="preserve"> </w:t>
      </w:r>
      <w:r w:rsidRPr="0077283E">
        <w:rPr>
          <w:bCs/>
          <w:szCs w:val="22"/>
        </w:rPr>
        <w:t>właściwym regionalnym dyrektorem ochrony środowiska w zakresie ustaleń planu mogących mieć negatywny wpływ na ochronę przyrody obszaru chronionego krajobrazu oraz w zakresie ustaleń planu mogących znacząco negatywnie oddziaływać na obszar Natura 2000.</w:t>
      </w:r>
    </w:p>
    <w:p w14:paraId="5F7BAE9C" w14:textId="77777777" w:rsidR="00A0126C" w:rsidRDefault="00A0126C" w:rsidP="00A0126C">
      <w:pPr>
        <w:spacing w:after="120" w:line="280" w:lineRule="atLeast"/>
        <w:jc w:val="both"/>
        <w:rPr>
          <w:bCs/>
          <w:szCs w:val="22"/>
        </w:rPr>
      </w:pPr>
      <w:r>
        <w:rPr>
          <w:bCs/>
          <w:szCs w:val="22"/>
        </w:rPr>
        <w:t>Zgodnie z art. 54 ust. 1 ustawy o udostępnianiu informacji o środowisku i jego ochronie, udziale społeczeństwa w ochronie środowiska oraz ocenach oddziaływania na środowisko projekt planu wraz z</w:t>
      </w:r>
      <w:r w:rsidR="00122A36">
        <w:rPr>
          <w:bCs/>
          <w:szCs w:val="22"/>
        </w:rPr>
        <w:t xml:space="preserve"> </w:t>
      </w:r>
      <w:r>
        <w:rPr>
          <w:bCs/>
          <w:szCs w:val="22"/>
        </w:rPr>
        <w:t>prognozą oddziaływania na środowisko wymaga zaopiniowania z regionalnym dyrektorem ochrony środowiska.</w:t>
      </w:r>
    </w:p>
    <w:p w14:paraId="26E677C8" w14:textId="77777777" w:rsidR="00A0126C" w:rsidRDefault="00A0126C" w:rsidP="00A0126C">
      <w:pPr>
        <w:spacing w:after="120" w:line="280" w:lineRule="atLeast"/>
        <w:jc w:val="both"/>
        <w:rPr>
          <w:bCs/>
          <w:szCs w:val="22"/>
        </w:rPr>
      </w:pPr>
      <w:r>
        <w:rPr>
          <w:bCs/>
          <w:szCs w:val="22"/>
        </w:rPr>
        <w:lastRenderedPageBreak/>
        <w:t>Obszar objęty ustaleniami planu w całości znajduje się w granicach Podkieleckiego Obszaru Chronionego Krajobrazu (POChK), zachodnia część obrębu (dolina Lubrzanki) zlokalizowana jest w zasięgu obszaru Natura 2000 Przełom Lubrzanki PLH260037, a skraj północnego terenu opracowania położony jest w</w:t>
      </w:r>
      <w:r w:rsidR="00122A36">
        <w:rPr>
          <w:bCs/>
          <w:szCs w:val="22"/>
        </w:rPr>
        <w:t xml:space="preserve"> </w:t>
      </w:r>
      <w:r>
        <w:rPr>
          <w:bCs/>
          <w:szCs w:val="22"/>
        </w:rPr>
        <w:t>granicach obszaru Natura 2000 Łysogóry PLH260002.</w:t>
      </w:r>
    </w:p>
    <w:p w14:paraId="728DF6B7" w14:textId="77777777" w:rsidR="00A0126C" w:rsidRPr="0077283E" w:rsidRDefault="00A0126C" w:rsidP="00A0126C">
      <w:pPr>
        <w:spacing w:after="120" w:line="280" w:lineRule="atLeast"/>
        <w:jc w:val="both"/>
        <w:rPr>
          <w:bCs/>
          <w:szCs w:val="22"/>
        </w:rPr>
      </w:pPr>
      <w:r>
        <w:rPr>
          <w:bCs/>
          <w:szCs w:val="22"/>
        </w:rPr>
        <w:t>Projekt planu wraz z prognozą oddziaływania na środowisko został zaopiniowany pismem z dnia 30</w:t>
      </w:r>
      <w:r w:rsidR="00122A36">
        <w:rPr>
          <w:bCs/>
          <w:szCs w:val="22"/>
        </w:rPr>
        <w:t xml:space="preserve"> </w:t>
      </w:r>
      <w:r>
        <w:rPr>
          <w:bCs/>
          <w:szCs w:val="22"/>
        </w:rPr>
        <w:t>listopada 2017r., znak: WPN-II.410.1.123.2017.ELO oraz uzgodniony postanowieniem z dnia 30</w:t>
      </w:r>
      <w:r w:rsidR="00122A36">
        <w:rPr>
          <w:bCs/>
          <w:szCs w:val="22"/>
        </w:rPr>
        <w:t xml:space="preserve"> </w:t>
      </w:r>
      <w:r>
        <w:rPr>
          <w:bCs/>
          <w:szCs w:val="22"/>
        </w:rPr>
        <w:t>listopada 2017r., znak: WPN-II.610.88.2017.ELO z Regionalnym Dyrektorem Ochrony Środowiska w</w:t>
      </w:r>
      <w:r w:rsidR="00122A36">
        <w:rPr>
          <w:bCs/>
          <w:szCs w:val="22"/>
        </w:rPr>
        <w:t xml:space="preserve"> </w:t>
      </w:r>
      <w:r>
        <w:rPr>
          <w:bCs/>
          <w:szCs w:val="22"/>
        </w:rPr>
        <w:t>Kielcach.</w:t>
      </w:r>
    </w:p>
    <w:p w14:paraId="4B3EBA20" w14:textId="77777777" w:rsidR="00A0126C" w:rsidRPr="0077283E" w:rsidRDefault="00A0126C" w:rsidP="00A0126C">
      <w:pPr>
        <w:spacing w:line="280" w:lineRule="atLeast"/>
        <w:jc w:val="both"/>
        <w:rPr>
          <w:bCs/>
          <w:szCs w:val="22"/>
        </w:rPr>
      </w:pPr>
      <w:r w:rsidRPr="0077283E">
        <w:rPr>
          <w:bCs/>
          <w:szCs w:val="22"/>
        </w:rPr>
        <w:t>Po uzgodnieniu/opiniowaniu przedmiotowego projektu planu z właściwymi organami w projekcie tym zmieniono zapisy dotyczące zasad kształtowania zabudowy oraz wskaźników zagospodarowania terenu, tj.</w:t>
      </w:r>
    </w:p>
    <w:p w14:paraId="407729FA" w14:textId="77777777" w:rsidR="00A0126C" w:rsidRPr="0077283E" w:rsidRDefault="00A0126C" w:rsidP="00A0126C">
      <w:pPr>
        <w:spacing w:line="280" w:lineRule="atLeast"/>
        <w:jc w:val="both"/>
        <w:rPr>
          <w:szCs w:val="22"/>
        </w:rPr>
      </w:pPr>
      <w:r w:rsidRPr="0077283E">
        <w:rPr>
          <w:szCs w:val="22"/>
        </w:rPr>
        <w:t>- dla terenów zabudowy mieszkaniowej jednorodzinnej, oznaczonych symbolami 1MN-4MN oraz dla terenów zabudowy mieszkaniowej jednorodzinnej i</w:t>
      </w:r>
      <w:r>
        <w:rPr>
          <w:szCs w:val="22"/>
        </w:rPr>
        <w:t xml:space="preserve"> </w:t>
      </w:r>
      <w:r w:rsidRPr="0077283E">
        <w:rPr>
          <w:szCs w:val="22"/>
        </w:rPr>
        <w:t>zabudowy zagrodowej, oznaczonych symbolami 1MN/RM – 28MN/RM, zwiększono maksymalny wskaźnik powierzchni zabudowy</w:t>
      </w:r>
      <w:r>
        <w:rPr>
          <w:szCs w:val="22"/>
        </w:rPr>
        <w:t>,</w:t>
      </w:r>
    </w:p>
    <w:p w14:paraId="3692392F" w14:textId="77777777" w:rsidR="00A0126C" w:rsidRPr="0077283E" w:rsidRDefault="00A0126C" w:rsidP="00A0126C">
      <w:pPr>
        <w:spacing w:line="280" w:lineRule="atLeast"/>
        <w:jc w:val="both"/>
        <w:rPr>
          <w:szCs w:val="22"/>
        </w:rPr>
      </w:pPr>
      <w:r w:rsidRPr="0077283E">
        <w:rPr>
          <w:szCs w:val="22"/>
        </w:rPr>
        <w:t>- dla terenu zabudowy usług oświaty, oznaczonego symbolem 1UO, zwiększono maksymalny wskaźnik intensywności zabudowy, zmniejszono minimalny udział procentowej powierzchni biologicznie czynnej, zwiększono maksymaln</w:t>
      </w:r>
      <w:r>
        <w:rPr>
          <w:szCs w:val="22"/>
        </w:rPr>
        <w:t>ą</w:t>
      </w:r>
      <w:r w:rsidRPr="0077283E">
        <w:rPr>
          <w:szCs w:val="22"/>
        </w:rPr>
        <w:t xml:space="preserve"> wysokość budynków</w:t>
      </w:r>
      <w:r>
        <w:rPr>
          <w:szCs w:val="22"/>
        </w:rPr>
        <w:t>,</w:t>
      </w:r>
    </w:p>
    <w:p w14:paraId="22A87FFD" w14:textId="77777777" w:rsidR="00A0126C" w:rsidRPr="0077283E" w:rsidRDefault="00A0126C" w:rsidP="00A0126C">
      <w:pPr>
        <w:spacing w:line="280" w:lineRule="atLeast"/>
        <w:jc w:val="both"/>
        <w:rPr>
          <w:szCs w:val="22"/>
        </w:rPr>
      </w:pPr>
      <w:r w:rsidRPr="0077283E">
        <w:rPr>
          <w:szCs w:val="22"/>
        </w:rPr>
        <w:t>- dla terenu zabudowy produkcyjnej, składów i magazynów, oznaczon</w:t>
      </w:r>
      <w:r>
        <w:rPr>
          <w:szCs w:val="22"/>
        </w:rPr>
        <w:t>ego</w:t>
      </w:r>
      <w:r w:rsidRPr="0077283E">
        <w:rPr>
          <w:szCs w:val="22"/>
        </w:rPr>
        <w:t xml:space="preserve"> symbolem 1P, zwiększono maksymalną wysokość budynków,</w:t>
      </w:r>
    </w:p>
    <w:p w14:paraId="3542E46D" w14:textId="77777777" w:rsidR="00A0126C" w:rsidRPr="0077283E" w:rsidRDefault="00A0126C" w:rsidP="00A0126C">
      <w:pPr>
        <w:spacing w:after="120" w:line="280" w:lineRule="atLeast"/>
        <w:jc w:val="both"/>
        <w:rPr>
          <w:szCs w:val="22"/>
        </w:rPr>
      </w:pPr>
      <w:r w:rsidRPr="0077283E">
        <w:rPr>
          <w:szCs w:val="22"/>
        </w:rPr>
        <w:t>- dla terenu powierzchniowej eksploatacji kopalin, oznaczonego symbolem 1PG, zmniejszono maksymalny wskaźnik powierzchni zabudowy, zmniejszono maksymalny wskaźnik intensywności zabudowy.</w:t>
      </w:r>
    </w:p>
    <w:p w14:paraId="6242096E" w14:textId="77777777" w:rsidR="00A0126C" w:rsidRPr="0077283E" w:rsidRDefault="00A0126C" w:rsidP="00A0126C">
      <w:pPr>
        <w:spacing w:after="120" w:line="280" w:lineRule="atLeast"/>
        <w:jc w:val="both"/>
        <w:rPr>
          <w:szCs w:val="22"/>
        </w:rPr>
      </w:pPr>
      <w:r>
        <w:rPr>
          <w:szCs w:val="22"/>
        </w:rPr>
        <w:t>A zatem, skoro projekt planu został w ten sposób zmieniony, to ze względu na położenie obszaru objętego planem miejscowym w obszarze chronionego krajobrazu i obszarze Natura 2000, należało taki projekt planu wraz z prognozą oddziaływania na środowisko ponownie uzgodnić/zaopiniować z RDOŚ w Kielcach.</w:t>
      </w:r>
    </w:p>
    <w:p w14:paraId="1A70A704" w14:textId="77777777" w:rsidR="00A0126C" w:rsidRDefault="00A0126C" w:rsidP="00A0126C">
      <w:pPr>
        <w:spacing w:after="180" w:line="280" w:lineRule="atLeast"/>
        <w:jc w:val="both"/>
        <w:rPr>
          <w:szCs w:val="22"/>
        </w:rPr>
      </w:pPr>
      <w:r>
        <w:rPr>
          <w:szCs w:val="22"/>
        </w:rPr>
        <w:t>Nie można przyjąć wyjaśnień Przewodniczącej Rady Gminy Górno, że zmienione ustalenia projektu planu nie naruszają studium gminy Górno, a skoro w trakcie uzgodnień projektu studium RDOŚ zaakceptował przyjęte wskaźniki urbanistyczne, to uznano iż nie ma potrzeby ponownego przedkładania do uzgadniania/opiniowania organowi projektu planu wraz z prognozą oddziaływania na środowisko, ponieważ zapisy studium uwarunkowań i kierunków zagospodarowania przestrzennego gminy mają charakter ogólny, w tym przedstawiają minimalne i maksymalne parametry i wskaźniki urbanistyczne. Natomiast ustalenia planu miejscowego (prawa miejscowego) są uszczegółowieniem wytycznych studium. Studium i plan miejscowy to dwa różne dokumenty. Uzgodnienie/zaopiniowanie jednego z nich, nie jest tożsame z</w:t>
      </w:r>
      <w:r w:rsidR="00122A36">
        <w:rPr>
          <w:szCs w:val="22"/>
        </w:rPr>
        <w:t xml:space="preserve"> </w:t>
      </w:r>
      <w:r>
        <w:rPr>
          <w:szCs w:val="22"/>
        </w:rPr>
        <w:t>uzgodnieniem/zaopiniowaniem drugiego.</w:t>
      </w:r>
    </w:p>
    <w:p w14:paraId="6EC40710" w14:textId="77777777" w:rsidR="00A0126C" w:rsidRDefault="00122A36" w:rsidP="00122A36">
      <w:pPr>
        <w:spacing w:after="180" w:line="280" w:lineRule="atLeast"/>
        <w:jc w:val="both"/>
        <w:rPr>
          <w:b/>
          <w:szCs w:val="22"/>
        </w:rPr>
      </w:pPr>
      <w:r>
        <w:rPr>
          <w:b/>
          <w:szCs w:val="22"/>
        </w:rPr>
        <w:t>III.</w:t>
      </w:r>
      <w:r>
        <w:rPr>
          <w:b/>
          <w:szCs w:val="22"/>
        </w:rPr>
        <w:tab/>
      </w:r>
      <w:r w:rsidR="00A0126C">
        <w:rPr>
          <w:szCs w:val="22"/>
        </w:rPr>
        <w:t xml:space="preserve"> </w:t>
      </w:r>
      <w:r w:rsidR="00A0126C" w:rsidRPr="00C65F3F">
        <w:rPr>
          <w:b/>
          <w:szCs w:val="22"/>
        </w:rPr>
        <w:t>W zakresie nieistotnego naruszenia prawa:</w:t>
      </w:r>
    </w:p>
    <w:p w14:paraId="714FDD02" w14:textId="77777777" w:rsidR="00A0126C" w:rsidRDefault="00A0126C" w:rsidP="00A0126C">
      <w:pPr>
        <w:spacing w:after="120" w:line="280" w:lineRule="atLeast"/>
        <w:jc w:val="both"/>
        <w:rPr>
          <w:szCs w:val="22"/>
        </w:rPr>
      </w:pPr>
      <w:r>
        <w:rPr>
          <w:szCs w:val="22"/>
        </w:rPr>
        <w:lastRenderedPageBreak/>
        <w:t>W</w:t>
      </w:r>
      <w:r w:rsidRPr="0077283E">
        <w:rPr>
          <w:szCs w:val="22"/>
        </w:rPr>
        <w:t xml:space="preserve"> § 2 ust. 1 pkt 9 uchwały </w:t>
      </w:r>
      <w:r>
        <w:rPr>
          <w:szCs w:val="22"/>
        </w:rPr>
        <w:t xml:space="preserve">i </w:t>
      </w:r>
      <w:r w:rsidRPr="0077283E">
        <w:rPr>
          <w:szCs w:val="22"/>
        </w:rPr>
        <w:t>w § 2 ust. 1 pkt 10 uchwał</w:t>
      </w:r>
      <w:r>
        <w:rPr>
          <w:szCs w:val="22"/>
        </w:rPr>
        <w:t xml:space="preserve">y użyto nieprecyzyjnych zapisów dotyczących usług, tj.: </w:t>
      </w:r>
      <w:r w:rsidRPr="0077283E">
        <w:rPr>
          <w:szCs w:val="22"/>
        </w:rPr>
        <w:t>„nieuciążliwe usługi dla ludności”</w:t>
      </w:r>
      <w:r>
        <w:rPr>
          <w:szCs w:val="22"/>
        </w:rPr>
        <w:t xml:space="preserve"> i </w:t>
      </w:r>
      <w:r w:rsidRPr="0077283E">
        <w:rPr>
          <w:szCs w:val="22"/>
        </w:rPr>
        <w:t>„inne usługi o zbliżonym charakterze”</w:t>
      </w:r>
      <w:r>
        <w:rPr>
          <w:szCs w:val="22"/>
        </w:rPr>
        <w:t>.</w:t>
      </w:r>
    </w:p>
    <w:p w14:paraId="1FDE7AA8" w14:textId="77777777" w:rsidR="00A0126C" w:rsidRDefault="00A0126C" w:rsidP="00A0126C">
      <w:pPr>
        <w:spacing w:line="280" w:lineRule="atLeast"/>
        <w:jc w:val="both"/>
        <w:rPr>
          <w:szCs w:val="22"/>
        </w:rPr>
      </w:pPr>
      <w:r>
        <w:rPr>
          <w:szCs w:val="22"/>
        </w:rPr>
        <w:t xml:space="preserve">Biorąc pod uwagę, iż nie doszło do istotnego naruszenia prawa </w:t>
      </w:r>
      <w:r w:rsidRPr="00C65F3F">
        <w:rPr>
          <w:szCs w:val="22"/>
        </w:rPr>
        <w:t>(brak zdefiniowania określonego pojęcia w</w:t>
      </w:r>
      <w:r w:rsidR="00122A36">
        <w:rPr>
          <w:szCs w:val="22"/>
        </w:rPr>
        <w:t xml:space="preserve"> </w:t>
      </w:r>
      <w:r w:rsidRPr="00C65F3F">
        <w:rPr>
          <w:szCs w:val="22"/>
        </w:rPr>
        <w:t>akcie prawnym nie może być rozumiany jako naruszenie zasad tworzenia tego aktu</w:t>
      </w:r>
      <w:r>
        <w:rPr>
          <w:i/>
          <w:szCs w:val="22"/>
        </w:rPr>
        <w:t>)</w:t>
      </w:r>
      <w:r>
        <w:rPr>
          <w:szCs w:val="22"/>
        </w:rPr>
        <w:t xml:space="preserve">, Wojewoda Świętokrzyski ogranicza się jedynie do wskazania ww. nieprecyzyjnych zapisów, które mogą powodować wątpliwości interpretacyjne. </w:t>
      </w:r>
    </w:p>
    <w:p w14:paraId="35144C49" w14:textId="77777777" w:rsidR="00A0126C" w:rsidRPr="00C65F3F" w:rsidRDefault="00A0126C" w:rsidP="00A0126C">
      <w:pPr>
        <w:spacing w:after="120" w:line="280" w:lineRule="atLeast"/>
        <w:jc w:val="both"/>
        <w:rPr>
          <w:b/>
          <w:szCs w:val="22"/>
        </w:rPr>
      </w:pPr>
    </w:p>
    <w:p w14:paraId="66BF4A69" w14:textId="77777777" w:rsidR="00A0126C" w:rsidRDefault="00A0126C" w:rsidP="00A0126C">
      <w:pPr>
        <w:spacing w:after="120" w:line="280" w:lineRule="atLeast"/>
        <w:jc w:val="both"/>
        <w:rPr>
          <w:szCs w:val="22"/>
        </w:rPr>
      </w:pPr>
    </w:p>
    <w:p w14:paraId="53967955" w14:textId="77777777" w:rsidR="00A0126C" w:rsidRPr="0077283E" w:rsidRDefault="00A0126C" w:rsidP="00A0126C">
      <w:pPr>
        <w:spacing w:after="120" w:line="280" w:lineRule="atLeast"/>
        <w:jc w:val="both"/>
        <w:rPr>
          <w:spacing w:val="-4"/>
          <w:szCs w:val="22"/>
        </w:rPr>
      </w:pPr>
      <w:r w:rsidRPr="0077283E">
        <w:rPr>
          <w:spacing w:val="-4"/>
          <w:szCs w:val="22"/>
        </w:rPr>
        <w:t>Z uwagi na powyższe, organ nadzorczy stwierdza, iż w jego ocenie kwestionowana uchwała w sposób istotny narusza obowiązujący porządek prawny, a powyżej podniesione argumenty czynią zasadnym niniejsze rozstrzygnięcie nadzorcze, stwierdzające nieważność powołanej na wstępie uchwały. Organ nadzoru zdecydował zatem o stwierdzeniu nieważności przedmiotowej uchwały w całości.</w:t>
      </w:r>
    </w:p>
    <w:p w14:paraId="4EB98DE4" w14:textId="77777777" w:rsidR="00A0126C" w:rsidRPr="0077283E" w:rsidRDefault="00A0126C" w:rsidP="00A0126C">
      <w:pPr>
        <w:spacing w:after="60" w:line="280" w:lineRule="atLeast"/>
        <w:jc w:val="both"/>
        <w:rPr>
          <w:b/>
          <w:szCs w:val="22"/>
        </w:rPr>
      </w:pPr>
      <w:r w:rsidRPr="0077283E">
        <w:rPr>
          <w:b/>
          <w:szCs w:val="22"/>
        </w:rPr>
        <w:t>Na niniejsze rozstrzygnięcie nadzorcze przysługuje prawo wniesienia skargi do Wojewódzkiego Sądu Administracyjnego w Kielcach, za pośrednictwem Wojewody Świętokrzyskiego, w terminie 30 dni od</w:t>
      </w:r>
      <w:r w:rsidR="00122A36">
        <w:rPr>
          <w:b/>
          <w:szCs w:val="22"/>
        </w:rPr>
        <w:t xml:space="preserve"> </w:t>
      </w:r>
      <w:r w:rsidRPr="0077283E">
        <w:rPr>
          <w:b/>
          <w:szCs w:val="22"/>
        </w:rPr>
        <w:t>daty jego doręczenia.</w:t>
      </w:r>
    </w:p>
    <w:p w14:paraId="3F853FC4" w14:textId="77777777" w:rsidR="00A0126C" w:rsidRPr="0077283E" w:rsidRDefault="00A0126C" w:rsidP="00A0126C">
      <w:pPr>
        <w:spacing w:after="60" w:line="280" w:lineRule="atLeast"/>
        <w:jc w:val="both"/>
        <w:rPr>
          <w:rFonts w:eastAsia="Calibri"/>
          <w:szCs w:val="22"/>
          <w:lang w:eastAsia="en-US"/>
        </w:rPr>
      </w:pPr>
      <w:r w:rsidRPr="0077283E">
        <w:rPr>
          <w:b/>
          <w:spacing w:val="-4"/>
          <w:szCs w:val="22"/>
        </w:rPr>
        <w:t>Wpis w postępowaniu przed sądem administracyjnym w sprawach skarg na akty nadzoru nad działalnością organów jednostek samorządu terytorialnego wynosi 300zł.</w:t>
      </w:r>
    </w:p>
    <w:p w14:paraId="75EC172B" w14:textId="77777777" w:rsidR="00A0126C" w:rsidRPr="0077283E" w:rsidRDefault="00A0126C" w:rsidP="00A0126C">
      <w:pPr>
        <w:spacing w:after="60" w:line="280" w:lineRule="atLeast"/>
        <w:jc w:val="both"/>
        <w:rPr>
          <w:b/>
          <w:spacing w:val="-4"/>
          <w:szCs w:val="22"/>
        </w:rPr>
      </w:pPr>
      <w:r w:rsidRPr="0077283E">
        <w:rPr>
          <w:b/>
          <w:spacing w:val="-4"/>
          <w:szCs w:val="22"/>
        </w:rPr>
        <w:t xml:space="preserve">W świetle art. 92 ust. 1 ustawy o samorządzie gminnym stwierdzenie przez organ nadzoru nieważności uchwały organu gminy wstrzymuje jej wykonanie z mocy prawa w zakresie objętym stwierdzeniem nieważności, z dniem doręczenia rozstrzygnięcia nadzorczego. </w:t>
      </w:r>
    </w:p>
    <w:p w14:paraId="7D41CC12" w14:textId="77777777" w:rsidR="00E14887" w:rsidRPr="008D055E" w:rsidRDefault="00E14887" w:rsidP="00E14887">
      <w:pPr>
        <w:spacing w:after="120" w:line="280" w:lineRule="atLeast"/>
        <w:jc w:val="both"/>
        <w:rPr>
          <w:rFonts w:eastAsia="Calibri"/>
          <w:szCs w:val="22"/>
          <w:lang w:eastAsia="en-US"/>
        </w:rPr>
      </w:pPr>
    </w:p>
    <w:sdt>
      <w:sdtPr>
        <w:rPr>
          <w:sz w:val="24"/>
        </w:rPr>
        <w:alias w:val="Podpis"/>
        <w:tag w:val="attr_field_podpis_user"/>
        <w:id w:val="-230317186"/>
        <w:placeholder>
          <w:docPart w:val="95AB7E0793B548F68A71C1008B2C3306"/>
        </w:placeholder>
      </w:sdtPr>
      <w:sdtEndPr/>
      <w:sdtContent>
        <w:sdt>
          <w:sdtPr>
            <w:rPr>
              <w:sz w:val="24"/>
            </w:rPr>
            <w:alias w:val="Pełniona funkcja"/>
            <w:tag w:val="copy_attr_field_podpis_funkcja_user"/>
            <w:id w:val="1139456584"/>
            <w:placeholder>
              <w:docPart w:val="B680DC0307A14A0E9F771452477868EE"/>
            </w:placeholder>
          </w:sdtPr>
          <w:sdtEndPr/>
          <w:sdtContent>
            <w:p w14:paraId="603ECDB1" w14:textId="77777777" w:rsidR="00AF0908" w:rsidRPr="009F45EA" w:rsidRDefault="006B4651" w:rsidP="00F17EA1">
              <w:pPr>
                <w:spacing w:before="100" w:beforeAutospacing="1" w:after="0" w:line="300" w:lineRule="exact"/>
                <w:ind w:left="5954"/>
                <w:jc w:val="center"/>
                <w:rPr>
                  <w:sz w:val="24"/>
                </w:rPr>
              </w:pPr>
              <w:r w:rsidRPr="009F45EA">
                <w:rPr>
                  <w:sz w:val="24"/>
                </w:rPr>
                <w:t>Wojewoda Świętokrzyski</w:t>
              </w:r>
            </w:p>
          </w:sdtContent>
        </w:sdt>
        <w:p w14:paraId="6465E294" w14:textId="77777777" w:rsidR="00AF0908" w:rsidRPr="009F45EA" w:rsidRDefault="00B22F97" w:rsidP="00F17EA1">
          <w:pPr>
            <w:spacing w:before="100" w:beforeAutospacing="1" w:after="0" w:line="300" w:lineRule="exact"/>
            <w:ind w:left="5954"/>
            <w:jc w:val="center"/>
            <w:rPr>
              <w:sz w:val="24"/>
            </w:rPr>
          </w:pPr>
          <w:sdt>
            <w:sdtPr>
              <w:rPr>
                <w:i/>
                <w:sz w:val="24"/>
              </w:rPr>
              <w:alias w:val="Imię"/>
              <w:tag w:val="copy_attr_field_podpis_imie_user"/>
              <w:id w:val="-1027564213"/>
              <w:placeholder>
                <w:docPart w:val="A9B956A6557D410D82B7538E7CBBB925"/>
              </w:placeholder>
            </w:sdtPr>
            <w:sdtEndPr>
              <w:rPr>
                <w:i w:val="0"/>
              </w:rPr>
            </w:sdtEndPr>
            <w:sdtContent>
              <w:r w:rsidR="006B4651" w:rsidRPr="009F45EA">
                <w:rPr>
                  <w:i/>
                  <w:sz w:val="24"/>
                </w:rPr>
                <w:t>Agata</w:t>
              </w:r>
            </w:sdtContent>
          </w:sdt>
          <w:r w:rsidR="00AF0908" w:rsidRPr="009F45EA">
            <w:rPr>
              <w:sz w:val="24"/>
            </w:rPr>
            <w:t xml:space="preserve"> </w:t>
          </w:r>
          <w:sdt>
            <w:sdtPr>
              <w:rPr>
                <w:i/>
                <w:sz w:val="24"/>
              </w:rPr>
              <w:alias w:val="Nazwisko"/>
              <w:tag w:val="copy_attr_field_podpis_nazwisko_user"/>
              <w:id w:val="194428702"/>
              <w:placeholder>
                <w:docPart w:val="F48BBC28F96740F5B800EB468D59FCE5"/>
              </w:placeholder>
            </w:sdtPr>
            <w:sdtEndPr>
              <w:rPr>
                <w:i w:val="0"/>
              </w:rPr>
            </w:sdtEndPr>
            <w:sdtContent>
              <w:r w:rsidR="006B4651" w:rsidRPr="009F45EA">
                <w:rPr>
                  <w:i/>
                  <w:sz w:val="24"/>
                </w:rPr>
                <w:t>Wojtyszek</w:t>
              </w:r>
            </w:sdtContent>
          </w:sdt>
          <w:r w:rsidR="00AF0908" w:rsidRPr="009F45EA">
            <w:rPr>
              <w:sz w:val="24"/>
            </w:rPr>
            <w:t xml:space="preserve"> </w:t>
          </w:r>
        </w:p>
      </w:sdtContent>
    </w:sdt>
    <w:p w14:paraId="33B23B75" w14:textId="77777777" w:rsidR="00200EEC" w:rsidRPr="009F45EA" w:rsidRDefault="00200EEC" w:rsidP="00F17EA1">
      <w:pPr>
        <w:spacing w:before="100" w:beforeAutospacing="1" w:after="0" w:line="300" w:lineRule="exact"/>
        <w:rPr>
          <w:sz w:val="24"/>
        </w:rPr>
      </w:pPr>
    </w:p>
    <w:sectPr w:rsidR="00200EEC" w:rsidRPr="009F45EA" w:rsidSect="00A22ACB">
      <w:footerReference w:type="default" r:id="rId9"/>
      <w:endnotePr>
        <w:numFmt w:val="decimal"/>
      </w:endnotePr>
      <w:pgSz w:w="11906" w:h="16838"/>
      <w:pgMar w:top="850" w:right="850" w:bottom="993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C7C90B" w14:textId="77777777" w:rsidR="006868B5" w:rsidRDefault="00F60DA5">
      <w:pPr>
        <w:spacing w:after="0" w:line="240" w:lineRule="auto"/>
      </w:pPr>
      <w:r>
        <w:separator/>
      </w:r>
    </w:p>
  </w:endnote>
  <w:endnote w:type="continuationSeparator" w:id="0">
    <w:p w14:paraId="4274FEE6" w14:textId="77777777" w:rsidR="006868B5" w:rsidRDefault="00F60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BC4CED" w14:textId="77777777" w:rsidR="00B81BAC" w:rsidRDefault="00B81BAC">
    <w:pPr>
      <w:pStyle w:val="Stopka"/>
      <w:jc w:val="center"/>
    </w:pPr>
  </w:p>
  <w:p w14:paraId="7EDFD84A" w14:textId="77777777" w:rsidR="00B81BAC" w:rsidRDefault="00B81BA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E9598B" w14:textId="77777777" w:rsidR="006868B5" w:rsidRDefault="00F60DA5">
      <w:pPr>
        <w:spacing w:after="0" w:line="240" w:lineRule="auto"/>
      </w:pPr>
      <w:r>
        <w:separator/>
      </w:r>
    </w:p>
  </w:footnote>
  <w:footnote w:type="continuationSeparator" w:id="0">
    <w:p w14:paraId="4C0435BF" w14:textId="77777777" w:rsidR="006868B5" w:rsidRDefault="00F60D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B1A65"/>
    <w:multiLevelType w:val="hybridMultilevel"/>
    <w:tmpl w:val="2208D37E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1A38B1"/>
    <w:multiLevelType w:val="hybridMultilevel"/>
    <w:tmpl w:val="5AF4B522"/>
    <w:lvl w:ilvl="0" w:tplc="FFFFFFFF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0AE65348"/>
    <w:multiLevelType w:val="hybridMultilevel"/>
    <w:tmpl w:val="89CCC29A"/>
    <w:lvl w:ilvl="0" w:tplc="FFFFFFFF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1AAC633C"/>
    <w:multiLevelType w:val="hybridMultilevel"/>
    <w:tmpl w:val="97D2CC7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AC4544"/>
    <w:multiLevelType w:val="hybridMultilevel"/>
    <w:tmpl w:val="EA30FB84"/>
    <w:lvl w:ilvl="0" w:tplc="FFFFFFFF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24D52C17"/>
    <w:multiLevelType w:val="hybridMultilevel"/>
    <w:tmpl w:val="247E46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F071C2"/>
    <w:multiLevelType w:val="hybridMultilevel"/>
    <w:tmpl w:val="0434B1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1227B6"/>
    <w:multiLevelType w:val="hybridMultilevel"/>
    <w:tmpl w:val="66C61D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AB4C93"/>
    <w:multiLevelType w:val="hybridMultilevel"/>
    <w:tmpl w:val="B21A1A38"/>
    <w:lvl w:ilvl="0" w:tplc="FFFFFFFF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A02BBD"/>
    <w:multiLevelType w:val="hybridMultilevel"/>
    <w:tmpl w:val="572A3FC2"/>
    <w:lvl w:ilvl="0" w:tplc="FFFFFFFF">
      <w:start w:val="2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1"/>
  </w:num>
  <w:num w:numId="5">
    <w:abstractNumId w:val="2"/>
  </w:num>
  <w:num w:numId="6">
    <w:abstractNumId w:val="1"/>
  </w:num>
  <w:num w:numId="7">
    <w:abstractNumId w:val="0"/>
  </w:num>
  <w:num w:numId="8">
    <w:abstractNumId w:val="5"/>
  </w:num>
  <w:num w:numId="9">
    <w:abstractNumId w:val="6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5"/>
  <w:proofState w:spelling="clean"/>
  <w:documentProtection w:edit="readOnly" w:enforcement="1" w:cryptProviderType="rsaAES" w:cryptAlgorithmClass="hash" w:cryptAlgorithmType="typeAny" w:cryptAlgorithmSid="14" w:cryptSpinCount="100000" w:hash="Acl/n22VW3hBZc8brOpA+iagIe5QInfa33vP3vbbveJxnMOy3t8BUOVGj69uMNJb84WDXhbWXfUec7X+16+IMA==" w:salt="IsmmFEVS5BqbLaW7r1NIHA=="/>
  <w:defaultTabStop w:val="0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908"/>
    <w:rsid w:val="000179C9"/>
    <w:rsid w:val="0002279B"/>
    <w:rsid w:val="000359AF"/>
    <w:rsid w:val="0003715F"/>
    <w:rsid w:val="00040005"/>
    <w:rsid w:val="0005213D"/>
    <w:rsid w:val="00061A55"/>
    <w:rsid w:val="00085D80"/>
    <w:rsid w:val="00097C76"/>
    <w:rsid w:val="000B160E"/>
    <w:rsid w:val="000C0D56"/>
    <w:rsid w:val="000C562C"/>
    <w:rsid w:val="000C744B"/>
    <w:rsid w:val="00122A36"/>
    <w:rsid w:val="00143395"/>
    <w:rsid w:val="00157CC7"/>
    <w:rsid w:val="0016335C"/>
    <w:rsid w:val="001C0D57"/>
    <w:rsid w:val="001C26DB"/>
    <w:rsid w:val="001E0C30"/>
    <w:rsid w:val="001E343F"/>
    <w:rsid w:val="001E44A5"/>
    <w:rsid w:val="001F5BEA"/>
    <w:rsid w:val="00200EEC"/>
    <w:rsid w:val="00207F51"/>
    <w:rsid w:val="00245C63"/>
    <w:rsid w:val="002475E2"/>
    <w:rsid w:val="002510B2"/>
    <w:rsid w:val="00255E5F"/>
    <w:rsid w:val="0025740B"/>
    <w:rsid w:val="00257416"/>
    <w:rsid w:val="00277E42"/>
    <w:rsid w:val="0028699B"/>
    <w:rsid w:val="002947DB"/>
    <w:rsid w:val="002B4E6B"/>
    <w:rsid w:val="002C3BE2"/>
    <w:rsid w:val="002E11F1"/>
    <w:rsid w:val="002E5E19"/>
    <w:rsid w:val="002E6752"/>
    <w:rsid w:val="00305C09"/>
    <w:rsid w:val="00313D5A"/>
    <w:rsid w:val="00317167"/>
    <w:rsid w:val="00330986"/>
    <w:rsid w:val="00344D70"/>
    <w:rsid w:val="0036060F"/>
    <w:rsid w:val="003619D7"/>
    <w:rsid w:val="00361A4B"/>
    <w:rsid w:val="00362961"/>
    <w:rsid w:val="00395EC2"/>
    <w:rsid w:val="003C1EE7"/>
    <w:rsid w:val="003C3E2B"/>
    <w:rsid w:val="003D0D8C"/>
    <w:rsid w:val="003D104D"/>
    <w:rsid w:val="003D677E"/>
    <w:rsid w:val="003E0703"/>
    <w:rsid w:val="003E2F67"/>
    <w:rsid w:val="003E576E"/>
    <w:rsid w:val="003F2630"/>
    <w:rsid w:val="004056DA"/>
    <w:rsid w:val="00407271"/>
    <w:rsid w:val="00407F69"/>
    <w:rsid w:val="00421419"/>
    <w:rsid w:val="00433EDE"/>
    <w:rsid w:val="0044110D"/>
    <w:rsid w:val="00444AE0"/>
    <w:rsid w:val="00447434"/>
    <w:rsid w:val="00455563"/>
    <w:rsid w:val="00462878"/>
    <w:rsid w:val="00462F1B"/>
    <w:rsid w:val="00465E07"/>
    <w:rsid w:val="00466B76"/>
    <w:rsid w:val="004857AE"/>
    <w:rsid w:val="00494654"/>
    <w:rsid w:val="004A50A9"/>
    <w:rsid w:val="004A6016"/>
    <w:rsid w:val="004B322E"/>
    <w:rsid w:val="004D4D7D"/>
    <w:rsid w:val="004E4EC6"/>
    <w:rsid w:val="00502F2E"/>
    <w:rsid w:val="005064C3"/>
    <w:rsid w:val="00506542"/>
    <w:rsid w:val="00513922"/>
    <w:rsid w:val="00552535"/>
    <w:rsid w:val="005558B3"/>
    <w:rsid w:val="00563971"/>
    <w:rsid w:val="00564C40"/>
    <w:rsid w:val="00577A90"/>
    <w:rsid w:val="005913F7"/>
    <w:rsid w:val="00593813"/>
    <w:rsid w:val="005959BD"/>
    <w:rsid w:val="005A54A8"/>
    <w:rsid w:val="005A7134"/>
    <w:rsid w:val="005B0C63"/>
    <w:rsid w:val="005C668C"/>
    <w:rsid w:val="005C7000"/>
    <w:rsid w:val="005D7CA6"/>
    <w:rsid w:val="005E61D2"/>
    <w:rsid w:val="00631E34"/>
    <w:rsid w:val="00632F48"/>
    <w:rsid w:val="00662946"/>
    <w:rsid w:val="006631DE"/>
    <w:rsid w:val="006868B5"/>
    <w:rsid w:val="006A722D"/>
    <w:rsid w:val="006B4651"/>
    <w:rsid w:val="006E0C10"/>
    <w:rsid w:val="006F2581"/>
    <w:rsid w:val="006F43F8"/>
    <w:rsid w:val="006F578F"/>
    <w:rsid w:val="00723F86"/>
    <w:rsid w:val="0073094A"/>
    <w:rsid w:val="00731CAA"/>
    <w:rsid w:val="00743D8C"/>
    <w:rsid w:val="007442D0"/>
    <w:rsid w:val="00752AA4"/>
    <w:rsid w:val="00764291"/>
    <w:rsid w:val="00774A5B"/>
    <w:rsid w:val="007765B5"/>
    <w:rsid w:val="00786CDB"/>
    <w:rsid w:val="00796376"/>
    <w:rsid w:val="007B5B71"/>
    <w:rsid w:val="007C1A1F"/>
    <w:rsid w:val="007C2817"/>
    <w:rsid w:val="007C6AB7"/>
    <w:rsid w:val="007D06DF"/>
    <w:rsid w:val="008149A3"/>
    <w:rsid w:val="008175FE"/>
    <w:rsid w:val="008225FE"/>
    <w:rsid w:val="008269F6"/>
    <w:rsid w:val="00835E35"/>
    <w:rsid w:val="00837AB3"/>
    <w:rsid w:val="00842904"/>
    <w:rsid w:val="00857E4C"/>
    <w:rsid w:val="008953E1"/>
    <w:rsid w:val="00895E51"/>
    <w:rsid w:val="00896DA3"/>
    <w:rsid w:val="008A0A8A"/>
    <w:rsid w:val="008A3B55"/>
    <w:rsid w:val="008B583A"/>
    <w:rsid w:val="008B62E6"/>
    <w:rsid w:val="008C0FD3"/>
    <w:rsid w:val="008D59BB"/>
    <w:rsid w:val="008F6AF0"/>
    <w:rsid w:val="00923226"/>
    <w:rsid w:val="00932519"/>
    <w:rsid w:val="009440E2"/>
    <w:rsid w:val="00952BC4"/>
    <w:rsid w:val="00966DD0"/>
    <w:rsid w:val="00973816"/>
    <w:rsid w:val="00980546"/>
    <w:rsid w:val="00990F27"/>
    <w:rsid w:val="00995774"/>
    <w:rsid w:val="009A3E6A"/>
    <w:rsid w:val="009B6F3A"/>
    <w:rsid w:val="009C036F"/>
    <w:rsid w:val="009C3D86"/>
    <w:rsid w:val="009D565F"/>
    <w:rsid w:val="009F4481"/>
    <w:rsid w:val="009F45EA"/>
    <w:rsid w:val="009F5DC0"/>
    <w:rsid w:val="009F7E82"/>
    <w:rsid w:val="00A0126C"/>
    <w:rsid w:val="00A02D0A"/>
    <w:rsid w:val="00A13CBE"/>
    <w:rsid w:val="00A22ACB"/>
    <w:rsid w:val="00A356AE"/>
    <w:rsid w:val="00A42226"/>
    <w:rsid w:val="00A52584"/>
    <w:rsid w:val="00A60E32"/>
    <w:rsid w:val="00A6751B"/>
    <w:rsid w:val="00A86B85"/>
    <w:rsid w:val="00A96387"/>
    <w:rsid w:val="00AC3DF1"/>
    <w:rsid w:val="00AE1F1B"/>
    <w:rsid w:val="00AF0908"/>
    <w:rsid w:val="00AF0B13"/>
    <w:rsid w:val="00AF1049"/>
    <w:rsid w:val="00AF3331"/>
    <w:rsid w:val="00AF57AA"/>
    <w:rsid w:val="00B02D27"/>
    <w:rsid w:val="00B0344A"/>
    <w:rsid w:val="00B22F97"/>
    <w:rsid w:val="00B23056"/>
    <w:rsid w:val="00B30838"/>
    <w:rsid w:val="00B32C33"/>
    <w:rsid w:val="00B7089E"/>
    <w:rsid w:val="00B81BAC"/>
    <w:rsid w:val="00B900F6"/>
    <w:rsid w:val="00B955F3"/>
    <w:rsid w:val="00BA2FC2"/>
    <w:rsid w:val="00BA7BEB"/>
    <w:rsid w:val="00BB0A6A"/>
    <w:rsid w:val="00BD00DB"/>
    <w:rsid w:val="00BE71A2"/>
    <w:rsid w:val="00BF0B69"/>
    <w:rsid w:val="00C01654"/>
    <w:rsid w:val="00C0311A"/>
    <w:rsid w:val="00C06B72"/>
    <w:rsid w:val="00C11A3E"/>
    <w:rsid w:val="00C23C41"/>
    <w:rsid w:val="00C24316"/>
    <w:rsid w:val="00C24F37"/>
    <w:rsid w:val="00C514FB"/>
    <w:rsid w:val="00C531B8"/>
    <w:rsid w:val="00C60A9F"/>
    <w:rsid w:val="00C673A8"/>
    <w:rsid w:val="00C76023"/>
    <w:rsid w:val="00C82FC7"/>
    <w:rsid w:val="00C8399D"/>
    <w:rsid w:val="00C904C5"/>
    <w:rsid w:val="00CA20CE"/>
    <w:rsid w:val="00CB7734"/>
    <w:rsid w:val="00CC57DD"/>
    <w:rsid w:val="00CC60B5"/>
    <w:rsid w:val="00CD1B79"/>
    <w:rsid w:val="00CE2B6D"/>
    <w:rsid w:val="00CE688C"/>
    <w:rsid w:val="00CF0B68"/>
    <w:rsid w:val="00CF4E4E"/>
    <w:rsid w:val="00D00BC9"/>
    <w:rsid w:val="00D62CC8"/>
    <w:rsid w:val="00D67934"/>
    <w:rsid w:val="00D75779"/>
    <w:rsid w:val="00D900A7"/>
    <w:rsid w:val="00D9742E"/>
    <w:rsid w:val="00DA13AD"/>
    <w:rsid w:val="00DA5F1B"/>
    <w:rsid w:val="00DB58D2"/>
    <w:rsid w:val="00DD3541"/>
    <w:rsid w:val="00DE1EBD"/>
    <w:rsid w:val="00DF170D"/>
    <w:rsid w:val="00E14887"/>
    <w:rsid w:val="00E17803"/>
    <w:rsid w:val="00E22660"/>
    <w:rsid w:val="00E4047C"/>
    <w:rsid w:val="00E42168"/>
    <w:rsid w:val="00E453E7"/>
    <w:rsid w:val="00E50AE2"/>
    <w:rsid w:val="00E5398F"/>
    <w:rsid w:val="00E7307D"/>
    <w:rsid w:val="00E96F86"/>
    <w:rsid w:val="00EB55A3"/>
    <w:rsid w:val="00EC488D"/>
    <w:rsid w:val="00ED4F99"/>
    <w:rsid w:val="00EE2450"/>
    <w:rsid w:val="00EF4A46"/>
    <w:rsid w:val="00EF6AB5"/>
    <w:rsid w:val="00F03644"/>
    <w:rsid w:val="00F05DAD"/>
    <w:rsid w:val="00F15CC3"/>
    <w:rsid w:val="00F17EA1"/>
    <w:rsid w:val="00F219A0"/>
    <w:rsid w:val="00F50F33"/>
    <w:rsid w:val="00F60DA5"/>
    <w:rsid w:val="00F671C9"/>
    <w:rsid w:val="00F75D7F"/>
    <w:rsid w:val="00F8271B"/>
    <w:rsid w:val="00F923D0"/>
    <w:rsid w:val="00FA2E9E"/>
    <w:rsid w:val="00FB2EAE"/>
    <w:rsid w:val="00FD4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56C33"/>
  <w15:docId w15:val="{0C791856-3FA3-4F2E-BB26-41C7E45D2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hAnsi="Times New Roman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AF0908"/>
    <w:pPr>
      <w:tabs>
        <w:tab w:val="center" w:pos="4536"/>
        <w:tab w:val="right" w:pos="9072"/>
      </w:tabs>
      <w:spacing w:after="0" w:line="240" w:lineRule="auto"/>
      <w:jc w:val="both"/>
    </w:pPr>
  </w:style>
  <w:style w:type="character" w:customStyle="1" w:styleId="NagwekZnak">
    <w:name w:val="Nagłówek Znak"/>
    <w:basedOn w:val="Domylnaczcionkaakapitu"/>
    <w:link w:val="Nagwek"/>
    <w:rsid w:val="00AF0908"/>
    <w:rPr>
      <w:rFonts w:ascii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F0908"/>
    <w:pPr>
      <w:tabs>
        <w:tab w:val="center" w:pos="4536"/>
        <w:tab w:val="right" w:pos="9072"/>
      </w:tabs>
      <w:spacing w:after="0" w:line="240" w:lineRule="auto"/>
      <w:jc w:val="both"/>
    </w:pPr>
  </w:style>
  <w:style w:type="character" w:customStyle="1" w:styleId="StopkaZnak">
    <w:name w:val="Stopka Znak"/>
    <w:basedOn w:val="Domylnaczcionkaakapitu"/>
    <w:link w:val="Stopka"/>
    <w:uiPriority w:val="99"/>
    <w:rsid w:val="00AF0908"/>
    <w:rPr>
      <w:rFonts w:ascii="Times New Roman" w:hAnsi="Times New Roman" w:cs="Times New Roman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AF0908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09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0908"/>
    <w:rPr>
      <w:rFonts w:ascii="Tahoma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842904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CC60B5"/>
    <w:pPr>
      <w:spacing w:after="120" w:line="240" w:lineRule="auto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CC60B5"/>
    <w:rPr>
      <w:rFonts w:ascii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085D80"/>
    <w:pPr>
      <w:spacing w:after="120" w:line="240" w:lineRule="auto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085D80"/>
    <w:rPr>
      <w:rFonts w:ascii="Times New Roman" w:hAnsi="Times New Roman" w:cs="Times New Roman"/>
      <w:sz w:val="16"/>
      <w:szCs w:val="16"/>
      <w:lang w:eastAsia="pl-PL"/>
    </w:rPr>
  </w:style>
  <w:style w:type="character" w:styleId="Hipercze">
    <w:name w:val="Hyperlink"/>
    <w:uiPriority w:val="99"/>
    <w:semiHidden/>
    <w:unhideWhenUsed/>
    <w:rsid w:val="00A22A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DE741A96CD04901A363AEEF4ACD4EA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C9152E3-8AC5-4245-AC23-47FC389BB7F6}"/>
      </w:docPartPr>
      <w:docPartBody>
        <w:p w:rsidR="008628F0" w:rsidRDefault="003D1F20" w:rsidP="003D1F20">
          <w:pPr>
            <w:pStyle w:val="8DE741A96CD04901A363AEEF4ACD4EA5"/>
          </w:pPr>
          <w:r w:rsidRPr="006F6B92">
            <w:rPr>
              <w:rStyle w:val="Tekstzastpczy"/>
            </w:rPr>
            <w:t>wpisz nazwę organu wydającego</w:t>
          </w:r>
        </w:p>
      </w:docPartBody>
    </w:docPart>
    <w:docPart>
      <w:docPartPr>
        <w:name w:val="DCC4683C8DFF4E789EA1DBC6AA9E01B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B486824-5323-4233-BF7D-2E954396D9BB}"/>
      </w:docPartPr>
      <w:docPartBody>
        <w:p w:rsidR="008628F0" w:rsidRDefault="003D1F20" w:rsidP="003D1F20">
          <w:pPr>
            <w:pStyle w:val="DCC4683C8DFF4E789EA1DBC6AA9E01B9"/>
          </w:pPr>
          <w:r w:rsidRPr="00E310F9">
            <w:rPr>
              <w:rStyle w:val="Tekstzastpczy"/>
              <w:rFonts w:eastAsiaTheme="majorEastAsia"/>
              <w:color w:val="0070C0"/>
              <w:highlight w:val="yellow"/>
            </w:rPr>
            <w:t>wprowadź miejscowość</w:t>
          </w:r>
        </w:p>
      </w:docPartBody>
    </w:docPart>
    <w:docPart>
      <w:docPartPr>
        <w:name w:val="95AB7E0793B548F68A71C1008B2C330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8580332-54D8-4529-834E-2A4598980273}"/>
      </w:docPartPr>
      <w:docPartBody>
        <w:p w:rsidR="008628F0" w:rsidRDefault="003D1F20" w:rsidP="003D1F20">
          <w:pPr>
            <w:pStyle w:val="95AB7E0793B548F68A71C1008B2C3306"/>
          </w:pPr>
          <w:r w:rsidRPr="000A656C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B680DC0307A14A0E9F771452477868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39E9DEF-DFD1-458E-ACC0-DEB88C906627}"/>
      </w:docPartPr>
      <w:docPartBody>
        <w:p w:rsidR="008628F0" w:rsidRDefault="003D1F20" w:rsidP="003D1F20">
          <w:pPr>
            <w:pStyle w:val="B680DC0307A14A0E9F771452477868EE"/>
          </w:pPr>
          <w:r w:rsidRPr="003B281B">
            <w:rPr>
              <w:rStyle w:val="Tekstzastpczy"/>
              <w:rFonts w:eastAsiaTheme="majorEastAsia"/>
              <w:color w:val="0070C0"/>
              <w:highlight w:val="yellow"/>
            </w:rPr>
            <w:t>podpis: pełniona funkcja</w:t>
          </w:r>
        </w:p>
      </w:docPartBody>
    </w:docPart>
    <w:docPart>
      <w:docPartPr>
        <w:name w:val="A9B956A6557D410D82B7538E7CBBB92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7E6A0D4-EB79-4F0D-A70B-D23CBA380189}"/>
      </w:docPartPr>
      <w:docPartBody>
        <w:p w:rsidR="008628F0" w:rsidRDefault="003D1F20" w:rsidP="003D1F20">
          <w:pPr>
            <w:pStyle w:val="A9B956A6557D410D82B7538E7CBBB925"/>
          </w:pPr>
          <w:r w:rsidRPr="001D27AA">
            <w:rPr>
              <w:rStyle w:val="Tekstzastpczy"/>
              <w:rFonts w:eastAsiaTheme="majorEastAsia"/>
              <w:i/>
              <w:color w:val="0070C0"/>
              <w:highlight w:val="yellow"/>
            </w:rPr>
            <w:t>podpis: imię</w:t>
          </w:r>
        </w:p>
      </w:docPartBody>
    </w:docPart>
    <w:docPart>
      <w:docPartPr>
        <w:name w:val="F48BBC28F96740F5B800EB468D59FCE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DA04609-1DDC-48CE-AB83-4659494CBC90}"/>
      </w:docPartPr>
      <w:docPartBody>
        <w:p w:rsidR="008628F0" w:rsidRDefault="003D1F20" w:rsidP="003D1F20">
          <w:pPr>
            <w:pStyle w:val="F48BBC28F96740F5B800EB468D59FCE5"/>
          </w:pPr>
          <w:r w:rsidRPr="001D27AA">
            <w:rPr>
              <w:rStyle w:val="Tekstzastpczy"/>
              <w:rFonts w:eastAsiaTheme="majorEastAsia"/>
              <w:i/>
              <w:color w:val="0070C0"/>
              <w:highlight w:val="yellow"/>
            </w:rPr>
            <w:t>podpis: nazwisko</w:t>
          </w:r>
        </w:p>
      </w:docPartBody>
    </w:docPart>
    <w:docPart>
      <w:docPartPr>
        <w:name w:val="B7C7637944564A3C8D1959ACCF5304D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53369D4-C0F5-4BA5-881C-539D667D41E3}"/>
      </w:docPartPr>
      <w:docPartBody>
        <w:p w:rsidR="00066197" w:rsidRDefault="00E816C3">
          <w:r w:rsidRPr="008543F2">
            <w:rPr>
              <w:rStyle w:val="Tekstzastpczy"/>
            </w:rPr>
            <w:t>..........</w:t>
          </w:r>
        </w:p>
      </w:docPartBody>
    </w:docPart>
    <w:docPart>
      <w:docPartPr>
        <w:name w:val="C426786F06B64F01A0ED4E7F5BEB53A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9ECA97D-D135-4C8F-92E4-B9CA65B03A6B}"/>
      </w:docPartPr>
      <w:docPartBody>
        <w:p w:rsidR="00066197" w:rsidRDefault="00E816C3">
          <w:r w:rsidRPr="008543F2">
            <w:rPr>
              <w:rStyle w:val="Tekstzastpczy"/>
            </w:rPr>
            <w:t>................</w:t>
          </w:r>
        </w:p>
      </w:docPartBody>
    </w:docPart>
    <w:docPart>
      <w:docPartPr>
        <w:name w:val="C987BE47F6F14CDE8D79AAE833D90AA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E8F6874-A66D-4133-9D92-EA862C12792D}"/>
      </w:docPartPr>
      <w:docPartBody>
        <w:p w:rsidR="00893D25" w:rsidRDefault="00066197" w:rsidP="00066197">
          <w:pPr>
            <w:pStyle w:val="C987BE47F6F14CDE8D79AAE833D90AA7"/>
          </w:pPr>
          <w:r w:rsidRPr="008543F2">
            <w:rPr>
              <w:rStyle w:val="Tekstzastpczy"/>
            </w:rPr>
            <w:t>..........</w:t>
          </w:r>
        </w:p>
      </w:docPartBody>
    </w:docPart>
    <w:docPart>
      <w:docPartPr>
        <w:name w:val="DefaultPlaceholder_10818685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E529961-B3E9-4839-A746-52B27A6E506A}"/>
      </w:docPartPr>
      <w:docPartBody>
        <w:p w:rsidR="00000000" w:rsidRDefault="0074075C">
          <w:r w:rsidRPr="00697E94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94D614A483CE487D9AC5A220682DFB0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FEC9E16-C524-4B8F-83F7-D5A45B2AE36A}"/>
      </w:docPartPr>
      <w:docPartBody>
        <w:p w:rsidR="00000000" w:rsidRDefault="0074075C">
          <w:r w:rsidRPr="00697E94">
            <w:rPr>
              <w:rStyle w:val="Tekstzastpczy"/>
            </w:rPr>
            <w:t>wprowadź podstawę prawną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F20"/>
    <w:rsid w:val="00066197"/>
    <w:rsid w:val="000726D4"/>
    <w:rsid w:val="0009682E"/>
    <w:rsid w:val="000969AC"/>
    <w:rsid w:val="001A0562"/>
    <w:rsid w:val="00290086"/>
    <w:rsid w:val="002905AA"/>
    <w:rsid w:val="002C5098"/>
    <w:rsid w:val="002D5C14"/>
    <w:rsid w:val="002E514E"/>
    <w:rsid w:val="00320374"/>
    <w:rsid w:val="00326DCA"/>
    <w:rsid w:val="003D1F20"/>
    <w:rsid w:val="003D7BB9"/>
    <w:rsid w:val="003F679F"/>
    <w:rsid w:val="00454D84"/>
    <w:rsid w:val="004B27CD"/>
    <w:rsid w:val="00563FD2"/>
    <w:rsid w:val="007106CC"/>
    <w:rsid w:val="0074075C"/>
    <w:rsid w:val="0079129D"/>
    <w:rsid w:val="008628F0"/>
    <w:rsid w:val="00893D25"/>
    <w:rsid w:val="008A5C40"/>
    <w:rsid w:val="008C7754"/>
    <w:rsid w:val="008D2FC2"/>
    <w:rsid w:val="00987641"/>
    <w:rsid w:val="00996D49"/>
    <w:rsid w:val="009A70C8"/>
    <w:rsid w:val="009C340F"/>
    <w:rsid w:val="009D6C6A"/>
    <w:rsid w:val="00A828F6"/>
    <w:rsid w:val="00A87C39"/>
    <w:rsid w:val="00B34BCB"/>
    <w:rsid w:val="00BB075F"/>
    <w:rsid w:val="00BB3D28"/>
    <w:rsid w:val="00C22794"/>
    <w:rsid w:val="00C31EC1"/>
    <w:rsid w:val="00C5612B"/>
    <w:rsid w:val="00CD13ED"/>
    <w:rsid w:val="00CE2193"/>
    <w:rsid w:val="00CE3E9E"/>
    <w:rsid w:val="00CF1BCB"/>
    <w:rsid w:val="00D1133D"/>
    <w:rsid w:val="00D319E0"/>
    <w:rsid w:val="00D80B13"/>
    <w:rsid w:val="00D86E67"/>
    <w:rsid w:val="00DD70CB"/>
    <w:rsid w:val="00DF4EF7"/>
    <w:rsid w:val="00E454AD"/>
    <w:rsid w:val="00E816C3"/>
    <w:rsid w:val="00EC68EE"/>
    <w:rsid w:val="00EF2EC2"/>
    <w:rsid w:val="00F448E8"/>
    <w:rsid w:val="00F747A6"/>
    <w:rsid w:val="00FA4907"/>
    <w:rsid w:val="00FE0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4075C"/>
    <w:rPr>
      <w:color w:val="808080"/>
    </w:rPr>
  </w:style>
  <w:style w:type="paragraph" w:customStyle="1" w:styleId="8DE741A96CD04901A363AEEF4ACD4EA5">
    <w:name w:val="8DE741A96CD04901A363AEEF4ACD4EA5"/>
    <w:rsid w:val="003D1F20"/>
  </w:style>
  <w:style w:type="paragraph" w:customStyle="1" w:styleId="7B8920D7D045429A844A058DA0549931">
    <w:name w:val="7B8920D7D045429A844A058DA0549931"/>
    <w:rsid w:val="003D1F20"/>
  </w:style>
  <w:style w:type="paragraph" w:customStyle="1" w:styleId="DCC4683C8DFF4E789EA1DBC6AA9E01B9">
    <w:name w:val="DCC4683C8DFF4E789EA1DBC6AA9E01B9"/>
    <w:rsid w:val="003D1F20"/>
  </w:style>
  <w:style w:type="paragraph" w:customStyle="1" w:styleId="AC39AECF41F4417C9D907EA3B0D0684B">
    <w:name w:val="AC39AECF41F4417C9D907EA3B0D0684B"/>
    <w:rsid w:val="003D1F20"/>
  </w:style>
  <w:style w:type="paragraph" w:customStyle="1" w:styleId="35E9A512CFCF40F596456AB0918873F2">
    <w:name w:val="35E9A512CFCF40F596456AB0918873F2"/>
    <w:rsid w:val="003D1F20"/>
  </w:style>
  <w:style w:type="paragraph" w:customStyle="1" w:styleId="95AA9425C52740BAAD36EF4406F30C64">
    <w:name w:val="95AA9425C52740BAAD36EF4406F30C64"/>
    <w:rsid w:val="003D1F20"/>
  </w:style>
  <w:style w:type="paragraph" w:customStyle="1" w:styleId="4AD00F6B1E04423694F68033EE73E049">
    <w:name w:val="4AD00F6B1E04423694F68033EE73E049"/>
    <w:rsid w:val="003D1F20"/>
  </w:style>
  <w:style w:type="paragraph" w:customStyle="1" w:styleId="84807F53F2FC45E0ABC60D9BD05BD68D">
    <w:name w:val="84807F53F2FC45E0ABC60D9BD05BD68D"/>
    <w:rsid w:val="003D1F20"/>
  </w:style>
  <w:style w:type="paragraph" w:customStyle="1" w:styleId="8E125130BA864B73ADE571CBD1A31CF1">
    <w:name w:val="8E125130BA864B73ADE571CBD1A31CF1"/>
    <w:rsid w:val="003D1F20"/>
  </w:style>
  <w:style w:type="paragraph" w:customStyle="1" w:styleId="95AB7E0793B548F68A71C1008B2C3306">
    <w:name w:val="95AB7E0793B548F68A71C1008B2C3306"/>
    <w:rsid w:val="003D1F20"/>
  </w:style>
  <w:style w:type="paragraph" w:customStyle="1" w:styleId="B680DC0307A14A0E9F771452477868EE">
    <w:name w:val="B680DC0307A14A0E9F771452477868EE"/>
    <w:rsid w:val="003D1F20"/>
  </w:style>
  <w:style w:type="paragraph" w:customStyle="1" w:styleId="A9B956A6557D410D82B7538E7CBBB925">
    <w:name w:val="A9B956A6557D410D82B7538E7CBBB925"/>
    <w:rsid w:val="003D1F20"/>
  </w:style>
  <w:style w:type="paragraph" w:customStyle="1" w:styleId="F48BBC28F96740F5B800EB468D59FCE5">
    <w:name w:val="F48BBC28F96740F5B800EB468D59FCE5"/>
    <w:rsid w:val="003D1F20"/>
  </w:style>
  <w:style w:type="paragraph" w:customStyle="1" w:styleId="C987BE47F6F14CDE8D79AAE833D90AA7">
    <w:name w:val="C987BE47F6F14CDE8D79AAE833D90AA7"/>
    <w:rsid w:val="00066197"/>
  </w:style>
  <w:style w:type="paragraph" w:customStyle="1" w:styleId="9F9CF0E7CDEB45A8A2028254515922EC">
    <w:name w:val="9F9CF0E7CDEB45A8A2028254515922EC"/>
    <w:rsid w:val="00066197"/>
  </w:style>
  <w:style w:type="paragraph" w:customStyle="1" w:styleId="571862AF37A04BDEB143622883C75863">
    <w:name w:val="571862AF37A04BDEB143622883C75863"/>
    <w:rsid w:val="0006619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LegislatorInfo xmlns="http://schemas.microsoft.com/vsto/legislator" IsTemplate="false">
  <ZipxFilePath>S:\Roztrzygnięcia\Projekty\Wojewoda\SPN.III.4130.4.2019 RN plan Bęczków gm. Górno.zipx</ZipxFilePath>
  <DocxFilePath>C:\Users\head00\AppData\Local\Temp\Legislator\C9A001ED-8780-400B-8D06-2E32E4B20962\SPN.III.4130.4.2019 RN plan Bęczków gm. Górno.zipx.docx</DocxFilePath>
  <CommandLineFilePath/>
  <TemplateId>B0A1D44E-1192-4ADA-969B-274C038A93F6</TemplateId>
</LegislatorInfo>
</file>

<file path=customXml/itemProps1.xml><?xml version="1.0" encoding="utf-8"?>
<ds:datastoreItem xmlns:ds="http://schemas.openxmlformats.org/officeDocument/2006/customXml" ds:itemID="{FC1646D4-C65E-4C13-A046-37BB27189D8D}">
  <ds:schemaRefs>
    <ds:schemaRef ds:uri="http://schemas.microsoft.com/vsto/legislator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1330</Words>
  <Characters>7983</Characters>
  <Application>Microsoft Office Word</Application>
  <DocSecurity>8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Wrobel, Beata</dc:creator>
  <cp:keywords/>
  <dc:description/>
  <cp:lastModifiedBy>Wojtyszek, Agata</cp:lastModifiedBy>
  <cp:revision>2</cp:revision>
  <cp:lastPrinted>2019-03-13T15:28:00Z</cp:lastPrinted>
  <dcterms:created xsi:type="dcterms:W3CDTF">2019-03-13T15:29:00Z</dcterms:created>
  <dcterms:modified xsi:type="dcterms:W3CDTF">2019-03-13T15:29:00Z</dcterms:modified>
</cp:coreProperties>
</file>