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Porozumienie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Prezydenta Miasta Kielce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</w:p>
    <w:p w:rsidR="00261A16" w:rsidRPr="00737F6A" w:rsidP="00737F6A">
      <w:pPr>
        <w:pStyle w:val="NIEARTTEKSTtekstnieartykuowanynppodstprawnarozplubpreambua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51.49pt;mso-position-horizontal:center;width:452.7pt">
            <v:imagedata r:id="rId6" r:href="rId7" o:title=""/>
          </v:shape>
        </w:pict>
      </w:r>
    </w:p>
    <w:p w:rsidR="00261A16" w:rsidRPr="00737F6A" w:rsidP="00737F6A">
      <w:pPr>
        <w:pStyle w:val="NIEARTTEKSTtekstnieartykuowanynppodstprawnarozplubpreambua"/>
      </w:pPr>
      <w:r w:rsidRPr="00737F6A">
        <w:rPr>
          <w:b/>
        </w:rPr>
        <w:t>POROZUMIENIE</w:t>
      </w:r>
      <w:r w:rsidRPr="00737F6A">
        <w:rPr>
          <w:b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/>
        </w:rPr>
        <w:t>z dnia 17 grudnia 2015</w:t>
      </w:r>
      <w:r w:rsidRPr="00737F6A">
        <w:rPr>
          <w:b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pomiędzy: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Gminą Kielce z siedzibą Rynek 1, 25 – 303 Kielce, NIP 657-261-73-25, reprezentowaną przez: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Wojciecha Lubawskiego – Prezydenta Miasta Kielce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Przy kontrasygnacie Skarbnika – Barbary Nowak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Zwaną dalej „Liderem”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a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Gminą Górno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NIP: 657-24-00548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Reprezentowaną przez: Przemysława Łysaka- Wójta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Przy kontrasygnacie Skarbnika – Marzanny Jop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zwaną dalej „Partnerem”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br/>
      </w:r>
      <w:r w:rsidRPr="00737F6A">
        <w:rPr>
          <w:b w:val="0"/>
        </w:rPr>
        <w:t>Mając na względzie postanowienia Porozumienia z dnia 11 maja 2015 roku w jego brzmieniu nadanym Aneksem nr 1 zawartym w dniu 27 maja 2015 roku – określającego zasady współpracy przy programowaniu i wdrażaniu Strategii Zintegrowanych Inwestycji Terytorialnych Kieleckiego Obszaru Funkcjonalnego (dalej: ZIT KOF ) oraz jej współfinansowania i realizacji, Biuro ZIT KOF, utworzone w drodze Zarządzenia Prezydenta Miasta Kielce, realizuje zadania w ramach Programu Operacyjnego Pomoc Techniczna na lata 2014 – 2020 na podstawie dotacji  przyznanej Gminie Kielce na finansowanie kosztów funkcjonowania podmiotu realizującego Zintegrowane Inwestycje Terytorialne, z woli umawiających się Stron postanawia się jak niżej: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§ 1.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/>
        </w:rPr>
        <w:t>Przedmiot Porozumienia</w:t>
      </w:r>
      <w:r w:rsidRPr="00737F6A">
        <w:rPr>
          <w:b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Przedmiotem niniejszego Porozumienia jest określenie zasad ponoszenia i rozliczania wkładu własnego pomiędzy Liderem a Partnerem w ramach dotacji, o której mowa na wstępie</w:t>
      </w:r>
      <w:r w:rsidRPr="00737F6A">
        <w:rPr>
          <w:b w:val="0"/>
        </w:rPr>
        <w:t> </w:t>
      </w:r>
      <w:r w:rsidRPr="00737F6A">
        <w:rPr>
          <w:b w:val="0"/>
        </w:rPr>
        <w:br/>
      </w:r>
      <w:r w:rsidRPr="00737F6A">
        <w:rPr>
          <w:b w:val="0"/>
        </w:rPr>
        <w:t>w części zadań, które realizowane będą przy udziale Partnera w latach 2015 – 2018.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1. </w:t>
      </w:r>
      <w:r w:rsidRPr="00737F6A">
        <w:rPr>
          <w:b w:val="0"/>
        </w:rPr>
        <w:t>Zadania planowane do realizacji przez Lidera z dotacji na projekt „Organizacja i funkcjonowanie Biura Zintegrowanych Inwestycji Terytorialnych Kieleckiego Obszaru Funkcjonalnego przy udziale Partnera, o których mowa w § 1, będą obejmowały: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a. refundacje wypłat dodatku specjalnego dla koordynatora ZIT u Partnera,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b. udział Koordynatora gminnego ZIT z gminy Partnera w szkoleniach zamkniętych organizowanych przez Lidera,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c. udziału w szkoleniach zamkniętych organizowanych przez Lidera, członka Komitetu Sterującego ZIT reprezentującego gminę Partnera,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d. udział w wizytach studyjnych, zagranicznych członka Komitetu Sterującego ZIT reprezentującego gminę Partnera,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e. udziału w wizytach studyjnych, zagranicznych Koordynatora gminnego ZIT z gminy Partnera,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f. udziału w szkoleniach zamkniętych, organizowanych przez Lidera,  dla pracowników gminnych realizujących projekty w formule ZIT,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g. udziału w szkoleniach zamkniętych, organizowanych przez Lidera,  członka Komitetu Sterującego ZIT  reprezentującego gminę Partnera,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Planowane do realizacji zadania, o których mowa w ust. 1 mogą ulec zmianie jeżeli zmianie ulegnie zakres dotacji otrzymanej przez Lidera z Programu Operacyjnego Pomoc Techniczna na lata 2014 – 2020 na realizację projektu „Organizacja i funkcjonowanie Biura ZIT KOF”.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§ 3.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/>
        </w:rPr>
        <w:t>Zasady wzajemnych rozliczeń w zakresie wypłat dodatków specjalnych dla Koordynatora gminnego ZIT</w:t>
      </w:r>
      <w:r w:rsidRPr="00737F6A">
        <w:rPr>
          <w:b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1. </w:t>
      </w:r>
      <w:r w:rsidRPr="00737F6A">
        <w:rPr>
          <w:b w:val="0"/>
        </w:rPr>
        <w:t>Partner ponosi wydatki w zakresie wypłat dodatku specjalnego dla Koordynatora ZIT w Gminie ze swojego budżetu, a następnie występuje do Lidera o ich refundację w wysokości 90% wydatku poniesionego na wynagrodzenie koordynatora projektu; ww. wydatek zawiera wynagrodzenie brutto oraz składki ZUS, stanowiące koszt pracodawcy.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Pozostałe 10 % wynikające z przedstawionego przez Partnera rozliczenia poniesionych kosztów wynagrodzenia Koordynatora,  będzie stanowiło wkład własny Partnera w realizację przedmiotowego zadania.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3. </w:t>
      </w:r>
      <w:r w:rsidRPr="00737F6A">
        <w:rPr>
          <w:b w:val="0"/>
        </w:rPr>
        <w:t>Refundacja, o której mowa w ust.1 przekazywana będzie na podstawie wystawionej przez Partnera noty księgowej, obciążającej Lidera, pod warunkiem iż Lider będzie dysponował zaliczką z Ministerstwa Rozwoju na realizację zadania. Wzór noty stanowi załącznik do niniejszego Porozumienia,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4. </w:t>
      </w:r>
      <w:r w:rsidRPr="00737F6A">
        <w:rPr>
          <w:b w:val="0"/>
        </w:rPr>
        <w:t>Do noty księgowej Partner dołączy opisane dowody księgowe potwierdzające poniesienie wydatku na wynagrodzenie Koordynatora, w szczególności: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a.  kopię listy płac (na której uwidoczniony będzie tyko wydatek będący przedmiotem refundacji),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b. kopię przelewów bankowych, potwierdzających dokonanie wydatku z tytułu wynagrodzenia koordynatora ( w tym składek ZUS, podatku); w przypadku przelewów zbiorczych, obejmujących kwotę składek i podatków z innych tytułów, dokument należy opisać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c. zestawienie zawierające opis przedstawionych wydatków, z których będzie wynikać kwota o refundację, o którą ubiega się Partner jak i wskazanie poniesienia wkładu własnego min. 10% poniesionych kosztów kwalifikowanych zadania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d. sprawozdanie z przygotowania i realizacji zintegrowanych inwestycji terytorialnych na terenie gminy Partnera.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5. </w:t>
      </w:r>
      <w:r w:rsidRPr="00737F6A">
        <w:rPr>
          <w:b w:val="0"/>
        </w:rPr>
        <w:t>Lider dokonuje zapłaty noty księgowej na rachunek bankowy wskazany przez Partnera na nocie obciążeniowej w terminie do 14 dni po otrzymaniu prawidłowo wystawionej noty obciążeniowej wraz z kompletem wymaganej dokumentacji, pod warunkiem iż Lider będzie dysponował zaliczką z Ministerstwa Rozwoju na realizację zadania.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6. </w:t>
      </w:r>
      <w:r w:rsidRPr="00737F6A">
        <w:rPr>
          <w:b w:val="0"/>
        </w:rPr>
        <w:t>Maksymalna, miesięczna kwota wydatków kwalifikowalnych na wypłatę dodatku specjalnego wraz z pochodnymi, dla Koordynatora gminnego ZIT w gminie Partnera, o refundację której może się ubiegać Partner, nie może przekroczyć 1.000,00 zł (słownie złotych: jeden tysiąc).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7. </w:t>
      </w:r>
      <w:r w:rsidRPr="00737F6A">
        <w:rPr>
          <w:b w:val="0"/>
        </w:rPr>
        <w:t>Wszelkie koszty niekwalifikowane w ramach realizacji zadania pokrywane będą przez Partnera projektu.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8. </w:t>
      </w:r>
      <w:r w:rsidRPr="00737F6A">
        <w:rPr>
          <w:b w:val="0"/>
        </w:rPr>
        <w:t>Partner sporządza notę księgową w terminie: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a. w roku 2015 - do 3 dni roboczych od dnia podpisania Porozumienia,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b.  od roku 2016 - do 3 dni roboczych od dnia poniesienia wydatku podlegającego refundacji.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9. </w:t>
      </w:r>
      <w:r w:rsidRPr="00737F6A">
        <w:rPr>
          <w:b w:val="0"/>
        </w:rPr>
        <w:t>Notę księgową wraz z załącznikami Partner składa w sekretariacie Wydziału Zarządzania Funduszami Europejskimi w terminie do 5 dni od daty sporządzenia.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§ 4.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Zasady wzajemnych rozliczeń w zakresie planowanych do realizacji zadań z udziałem przedstawicieli Partnera, o których mowa w § 2, ust. 1 pkt b-g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1. </w:t>
      </w:r>
      <w:r w:rsidRPr="00737F6A">
        <w:rPr>
          <w:b w:val="0"/>
        </w:rPr>
        <w:t>Zadania, o których mowa w § 2 ust. 1, pkt b – g, planowane są do realizacji przez Lidera z udziałem przedstawicieli gminy Partnera.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Gmina Kielce, jako Lider niniejszego porozumienia ponosi wydatki związane z realizacją przedmiotowych zadań.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3. </w:t>
      </w:r>
      <w:r w:rsidRPr="00737F6A">
        <w:rPr>
          <w:b w:val="0"/>
        </w:rPr>
        <w:t>Po zrealizowaniu poszczególnych zadań Lider obciąży Partnera kosztem wkładu własnego w wysokości 10 % poniesionego wydatku kwalifikowanego, dotyczącego Partnera, w celu zapewnienia pokrycia wkładu własnego z tytułu udziału przedstawicieli gminy Partnera w realizacji poszczególnych zadań.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4. </w:t>
      </w:r>
      <w:r w:rsidRPr="00737F6A">
        <w:rPr>
          <w:b w:val="0"/>
        </w:rPr>
        <w:t>Obciążenie, o którym mowa w ust.3 nastąpi na podstawie noty księgowej wystawionej przez Lidera.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5. </w:t>
      </w:r>
      <w:r w:rsidRPr="00737F6A">
        <w:rPr>
          <w:b w:val="0"/>
        </w:rPr>
        <w:t>Gmina – Partner na podstawie otrzymanej noty księgowej dokona przelewu środków finansowych, stanowiących jej wkład własny, na rachunek wskazany przez Lidera w terminie do 14 dni od otrzymania ww. noty.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6. </w:t>
      </w:r>
      <w:r w:rsidRPr="00737F6A">
        <w:rPr>
          <w:b w:val="0"/>
        </w:rPr>
        <w:t>Partner zobowiązuje się zapewnić środki na pokrycie wkładu własnego na realizację zadań, o których mowa w § 2, ust. 1 pkt b-g w latach 2015 – 2018.Planowane koszty kwalifikowalne realizacji tychże zadań przypadające na Partnera wynoszą 67.800,00zł (słownie: sześćdziesiąt siedem tysięcy osiemset złotych 00/100), w tym: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a. planowane dofinansowanie ze środków Pomocy Technicznej 2015 – 2018 stanowi90%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b. planowany wkład własny Partnera stanowiący nie mniej niż 10%, planowanych kosztów kwalifikowanych realizacji zadań stanowić będzie 6.780,00 zł (słownie: sześć tysięcy siedemset osiemdziesiąt złotych 00/100)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c. Wszelkie koszty niekwalifikowane w ramach realizacji zadania pokrywane będą odpowiednio przez Lidera i Partnera projektu w części dotyczącej udziału przedstawicieli Partnera.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§ 5.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/>
        </w:rPr>
        <w:t>Okres obowiązywania Porozumienia</w:t>
      </w:r>
      <w:r w:rsidRPr="00737F6A">
        <w:rPr>
          <w:b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1. </w:t>
      </w:r>
      <w:r w:rsidRPr="00737F6A">
        <w:rPr>
          <w:b w:val="0"/>
        </w:rPr>
        <w:t>Porozumienie obowiązuje w terminie: od dnia zawarcia na okres realizacji i rozliczenia przez Lidera umowy dotacji nr DPT/BDG-II/POPT/113/15 z dnia 10 listopada 2015 r. uzyskanej przez Gminę Kielce na projekt „Organizacja i funkcjonowanie Biura Zintegrowanych Inwestycji Terytorialnych Kieleckiego Obszaru Funkcjonalnego” i jest ona związana ze zrealizowaniem  zadań  wskazanych w §2, ust.1 które wynikają z umowy dotacji na realizację projektu „Organizacja i funkcjonowanie Biura ZIT KOF” jaką uzyskał Lider ze środków Programu Operacyjnego Pomoc Techniczna na lata 2014 – 2020.  Przy czym otrzymana przez lidera dotacja określa maksymalny poziom na lata 2015 – 2018, zaś budżet na każdy rok zatwierdzany jest rokrocznie przez Ministerstwo Infrastruktury i Rozwoju jako Dotacjodawcę.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Okres kwalifikowania wydatków w ramach niniejszego  Porozumienia obejmuje okres: od 01.01.2015 – 31.12.2018 r.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§ 6.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/>
        </w:rPr>
        <w:t>Ochrona danych osobowych</w:t>
      </w:r>
      <w:r w:rsidRPr="00737F6A">
        <w:rPr>
          <w:b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1. </w:t>
      </w:r>
      <w:r w:rsidRPr="00737F6A">
        <w:rPr>
          <w:b w:val="0"/>
        </w:rPr>
        <w:t>Strony zobowiązują się, że dane osobowe, do których uzyskały dostęp w związku z realizacją niniejszego Porozumienia, będą przetwarzane wyłącznie na potrzeby realizacji przedmiotu Porozumienia, oraz nie będą udostępniane osobom trzecim. Przetwarzane danych osobowych w ramach realizacji przedmiotu Porozumienia będzie się odbywało zgodnie z ustawą z dnia 29 sierpnia 1997 r. o ochronie danych osobowych (Dz. U. z 1997r., Nr 133, poz.883 z późn. zm.)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§ 7.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/>
        </w:rPr>
        <w:t>Postanowienia końcowe</w:t>
      </w:r>
      <w:r w:rsidRPr="00737F6A">
        <w:rPr>
          <w:b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1. </w:t>
      </w:r>
      <w:r w:rsidRPr="00737F6A">
        <w:rPr>
          <w:b w:val="0"/>
        </w:rPr>
        <w:t>Strony mogą rozwiązać niniejsze Porozumienie za 6-miesięcznym okresem wypowiedzenia ze skutkiem na koniec roku kalendarzowego, wyłącznie w przypadku odstąpienia przez Partnera od realizacji Porozumienia z dnia 11 maja 2015 r. określającego zasady współpracy przy programowaniu i wdrażaniu Strategii Zintegrowanych Inwestycji Terytorialnych Kieleckiego Obszaru Funkcjonalnego oraz jej współfinansowania i realizacji wraz z aneksami.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Wszelkie zmiany niniejszego Porozumienia wymagają formy pisemnej.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3. </w:t>
      </w:r>
      <w:r w:rsidRPr="00737F6A">
        <w:rPr>
          <w:b w:val="0"/>
        </w:rPr>
        <w:t>W sprawach nieuregulowanych w niniejszym Porozumieniu stosuje się przepisy ustawy</w:t>
      </w:r>
      <w:r w:rsidRPr="00737F6A">
        <w:rPr>
          <w:b w:val="0"/>
        </w:rPr>
        <w:t> </w:t>
      </w:r>
      <w:r w:rsidRPr="00737F6A">
        <w:rPr>
          <w:b w:val="0"/>
        </w:rPr>
        <w:br/>
      </w:r>
      <w:r w:rsidRPr="00737F6A">
        <w:rPr>
          <w:b w:val="0"/>
        </w:rPr>
        <w:t>o finansach publicznych oraz przepisy Kodeksu Postępowania Administracyjnego.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4. </w:t>
      </w:r>
      <w:r w:rsidRPr="00737F6A">
        <w:rPr>
          <w:b w:val="0"/>
        </w:rPr>
        <w:t>Ewentualne spory wynikające z niniejszego Porozumienia będzie rozstrzygał sąd rzeczowo właściwy dla siedziby Lidera.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5. </w:t>
      </w:r>
      <w:r w:rsidRPr="00737F6A">
        <w:rPr>
          <w:b w:val="0"/>
        </w:rPr>
        <w:t>Porozumienie zostało sporządzone w 2 jednobrzmiących egzemplarzach, po jednym dla każdej ze stron.</w:t>
      </w:r>
      <w:r w:rsidRPr="00737F6A">
        <w:rPr>
          <w:b w:val="0"/>
        </w:rPr>
        <w:t> </w:t>
      </w:r>
      <w:r w:rsidRPr="00737F6A">
        <w:rPr>
          <w:b w:val="0"/>
        </w:rPr>
        <w:tab/>
      </w:r>
    </w:p>
    <w:p w:rsidR="00261A16" w:rsidRPr="00737F6A" w:rsidP="00737F6A">
      <w:pPr>
        <w:pStyle w:val="TYTDZPRZEDMprzedmiotregulacjitytuulubdziau"/>
        <w:rPr>
          <w:b w:val="0"/>
        </w:rPr>
      </w:pPr>
      <w:r w:rsidRPr="00737F6A">
        <w:rPr>
          <w:b w:val="0"/>
        </w:rPr>
        <w:t>Lider:</w:t>
      </w:r>
      <w:r w:rsidRPr="00737F6A">
        <w:rPr>
          <w:b w:val="0"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>Partner:</w:t>
      </w:r>
      <w:r w:rsidRPr="00737F6A">
        <w:rPr>
          <w:b w:val="0"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ab/>
      </w:r>
      <w:bookmarkStart w:id="0" w:name="_GoBack"/>
      <w:bookmarkEnd w:id="0"/>
    </w:p>
    <w:sectPr w:rsidSect="001A7F15">
      <w:headerReference w:type="default" r:id="rId8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ZalacznikDE9FCE99-3C45-4E79-8D94-160AE87A7A8E.png" TargetMode="External" /><Relationship Id="rId8" Type="http://schemas.openxmlformats.org/officeDocument/2006/relationships/header" Target="header1.xml" /><Relationship Id="rId9" Type="http://schemas.openxmlformats.org/officeDocument/2006/relationships/glossaryDocument" Target="glossary/document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