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glossary/webSettings.xml" ContentType="application/vnd.openxmlformats-officedocument.wordprocessingml.webSetting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9.0.0 -->
  <w:body>
    <w:p w:rsidR="00261A16" w:rsidRPr="00737F6A" w:rsidP="00737F6A">
      <w:pPr>
        <w:pStyle w:val="OZNRODZAKTUtznustawalubrozporzdzenieiorganwydajcy"/>
      </w:pPr>
      <w:r w:rsidRPr="00737F6A">
        <w:t>Uchwała Nr III/19/2014</w:t>
      </w:r>
      <w:r w:rsidRPr="00737F6A">
        <w:t> </w:t>
      </w:r>
    </w:p>
    <w:p w:rsidR="00261A16" w:rsidRPr="00737F6A" w:rsidP="00737F6A">
      <w:pPr>
        <w:pStyle w:val="OZNRODZAKTUtznustawalubrozporzdzenieiorganwydajcy"/>
      </w:pPr>
      <w:r w:rsidRPr="00737F6A">
        <w:t>Rady Gminy Górno</w:t>
      </w:r>
      <w:r w:rsidRPr="00737F6A">
        <w:t> </w:t>
      </w:r>
    </w:p>
    <w:p w:rsidR="00261A16" w:rsidRPr="00737F6A" w:rsidP="00737F6A">
      <w:pPr>
        <w:pStyle w:val="DATAAKTUdatauchwalenialubwydaniaaktu"/>
      </w:pPr>
      <w:r w:rsidRPr="00737F6A">
        <w:t>z dnia 30 grudnia 2014 r.</w:t>
      </w:r>
      <w:r w:rsidRPr="00737F6A">
        <w:t> </w:t>
      </w:r>
    </w:p>
    <w:p w:rsidR="00261A16" w:rsidRPr="00737F6A" w:rsidP="00737F6A">
      <w:pPr>
        <w:pStyle w:val="TYTUAKTUprzedmiotregulacjiustawylubrozporzdzenia"/>
      </w:pPr>
      <w:r w:rsidRPr="00737F6A">
        <w:t>w sprawie Zmiany Nr 1 miejscowego planu zagospodarowania przestrzennego gminy Górno "Bęczków".</w:t>
      </w:r>
      <w:r w:rsidRPr="00737F6A">
        <w:t> </w:t>
      </w:r>
    </w:p>
    <w:p w:rsidR="00261A16" w:rsidRPr="00737F6A" w:rsidP="00737F6A">
      <w:pPr>
        <w:pStyle w:val="NIEARTTEKSTtekstnieartykuowanynppodstprawnarozplubpreambua"/>
      </w:pPr>
      <w:r w:rsidRPr="00737F6A">
        <w:t>Na podstawie art. 18 ust. 2 pkt 5 ustawy z dnia 8 marca 1990 r. o samorządzie gminnym (t.j. Dz. U.</w:t>
      </w:r>
      <w:r w:rsidRPr="00737F6A">
        <w:t> </w:t>
      </w:r>
      <w:r w:rsidRPr="00737F6A">
        <w:br/>
      </w:r>
      <w:r w:rsidRPr="00737F6A">
        <w:t>z 2013r., poz. 594 ze zm.) oraz art. 20 ust. 1 ustawy z dnia 27 marca 2003 r. o planowaniu i zagospodarowaniu przestrzennym (t.j. Dz. U. z 2012, poz. 647 ze zm.) po przedłożeniu przez Wójta Gminy Górno projektu Zmiany Nr 1 miejscowego planu zagospodarowania przestrzennego gminy Górno "Bęczków", Rada Gminy Górno, po stwierdzeniu, że projekt ustaleń zmiany Nr 1 nie narusza ustaleń Studium uwarunkowań i kierunków zagospodarowania przestrzennego gminy Górno wraz ze zmianami, uchwala co następuje:</w:t>
      </w:r>
      <w:r w:rsidRPr="00737F6A">
        <w:t> </w:t>
      </w:r>
    </w:p>
    <w:p w:rsidR="00261A16" w:rsidRPr="00737F6A" w:rsidP="00737F6A">
      <w:pPr>
        <w:pStyle w:val="TYTDZOZNoznaczenietytuulubdziau"/>
      </w:pPr>
      <w:r w:rsidRPr="00737F6A">
        <w:t>DZIAŁ I.</w:t>
      </w:r>
      <w:r w:rsidRPr="00737F6A">
        <w:t> </w:t>
      </w:r>
    </w:p>
    <w:p w:rsidR="00261A16" w:rsidRPr="00737F6A" w:rsidP="00737F6A">
      <w:pPr>
        <w:pStyle w:val="TYTDZPRZEDMprzedmiotregulacjitytuulubdziau"/>
      </w:pPr>
      <w:r w:rsidRPr="00737F6A">
        <w:t>Ustalenia ogólne</w:t>
      </w:r>
      <w:r w:rsidRPr="00737F6A">
        <w:t> </w:t>
      </w:r>
    </w:p>
    <w:p w:rsidR="00261A16" w:rsidRPr="00737F6A" w:rsidP="00737F6A">
      <w:pPr>
        <w:pStyle w:val="ROZDZODDZOZNoznaczenierozdziauluboddziau"/>
      </w:pPr>
      <w:r w:rsidRPr="00737F6A">
        <w:t>Rozdział 1</w:t>
      </w:r>
      <w:r w:rsidRPr="00737F6A">
        <w:t> </w:t>
      </w:r>
    </w:p>
    <w:p w:rsidR="00261A16" w:rsidRPr="00737F6A" w:rsidP="00737F6A">
      <w:pPr>
        <w:pStyle w:val="ROZDZODDZPRZEDMprzedmiotregulacjirozdziauluboddziau"/>
      </w:pPr>
      <w:r w:rsidRPr="00737F6A">
        <w:t>Ustalenia wprowadzające</w:t>
      </w:r>
      <w:r w:rsidRPr="00737F6A">
        <w:t> </w:t>
      </w:r>
    </w:p>
    <w:p w:rsidR="00261A16" w:rsidRPr="00737F6A" w:rsidP="00737F6A">
      <w:pPr>
        <w:pStyle w:val="USTustnpkodeksu"/>
      </w:pPr>
      <w:r w:rsidRPr="00737F6A">
        <w:t>§ 1. </w:t>
      </w:r>
      <w:r w:rsidRPr="00737F6A">
        <w:t>1. </w:t>
      </w:r>
      <w:r w:rsidRPr="00737F6A">
        <w:t>Uchwaleniu podlega Zmiana Nr 1 miejscowego planu zagospodarowania przestrzennego gminy Górno "Bęczków", zwana dalej „zmianą planu”.</w:t>
      </w:r>
      <w:r w:rsidRPr="00737F6A">
        <w:t> </w:t>
      </w:r>
    </w:p>
    <w:p w:rsidR="00261A16" w:rsidRPr="00737F6A" w:rsidP="00737F6A">
      <w:pPr>
        <w:pStyle w:val="USTustnpkodeksu"/>
      </w:pPr>
      <w:r w:rsidRPr="00737F6A">
        <w:t>2. </w:t>
      </w:r>
      <w:r w:rsidRPr="00737F6A">
        <w:t>Zmiana planu obejmuje teren położony na terenie sołectwa Bęczków, o którym mowa w Uchwale Nr XX/164/2012 Rady Gminy Górno z dnia z dnia 24 maja 2012 r. w sprawie przystąpienia do sporządzenia Zmiany Nr 1 miejscowego planu zagospodarowania przestrzennego gminy Górno "Bęczków",</w:t>
      </w:r>
      <w:r w:rsidRPr="00737F6A">
        <w:t> </w:t>
      </w:r>
    </w:p>
    <w:p w:rsidR="00261A16" w:rsidRPr="00737F6A" w:rsidP="00737F6A">
      <w:pPr>
        <w:pStyle w:val="USTustnpkodeksu"/>
      </w:pPr>
      <w:r w:rsidRPr="00737F6A">
        <w:t>3. </w:t>
      </w:r>
      <w:r w:rsidRPr="00737F6A">
        <w:t>Części składowe zmiany planu stanowią:</w:t>
      </w:r>
      <w:r w:rsidRPr="00737F6A">
        <w:t> </w:t>
      </w:r>
    </w:p>
    <w:p w:rsidR="00261A16" w:rsidRPr="00737F6A" w:rsidP="00737F6A">
      <w:pPr>
        <w:pStyle w:val="PKTpunkt"/>
      </w:pPr>
      <w:r w:rsidRPr="00737F6A">
        <w:t>1)</w:t>
        <w:tab/>
      </w:r>
      <w:r w:rsidRPr="00737F6A">
        <w:t>treść niniejszej uchwały,</w:t>
      </w:r>
      <w:r w:rsidRPr="00737F6A">
        <w:t> </w:t>
      </w:r>
    </w:p>
    <w:p w:rsidR="00261A16" w:rsidRPr="00737F6A" w:rsidP="00737F6A">
      <w:pPr>
        <w:pStyle w:val="PKTpunkt"/>
      </w:pPr>
      <w:r w:rsidRPr="00737F6A">
        <w:t>2)</w:t>
        <w:tab/>
      </w:r>
      <w:r w:rsidRPr="00737F6A">
        <w:t>Zał. Nr 1 – Rysunek Zmiany Nr 1 miejscowego planu zagospodarowania przestrzennego gminy Górno "Bęczków" – „Przeznaczenie i zasady zagospodarowania terenu; skala 1: 2000",</w:t>
      </w:r>
      <w:r w:rsidRPr="00737F6A">
        <w:t> </w:t>
      </w:r>
    </w:p>
    <w:p w:rsidR="00261A16" w:rsidRPr="00737F6A" w:rsidP="00737F6A">
      <w:pPr>
        <w:pStyle w:val="PKTpunkt"/>
      </w:pPr>
      <w:r w:rsidRPr="00737F6A">
        <w:t>3)</w:t>
        <w:tab/>
      </w:r>
      <w:r w:rsidRPr="00737F6A">
        <w:t>Zał. Nr 2 – Rysunek Zmiany Nr 1 miejscowego planu zagospodarowania przestrzennego gminy Górno "Bęczków" – „Przeznaczenie i zasady zagospodarowania terenu; skala 1: 2000”,</w:t>
      </w:r>
      <w:r w:rsidRPr="00737F6A">
        <w:t> </w:t>
      </w:r>
    </w:p>
    <w:p w:rsidR="00261A16" w:rsidRPr="00737F6A" w:rsidP="00737F6A">
      <w:pPr>
        <w:pStyle w:val="PKTpunkt"/>
      </w:pPr>
      <w:r w:rsidRPr="00737F6A">
        <w:t>4)</w:t>
        <w:tab/>
      </w:r>
      <w:r w:rsidRPr="00737F6A">
        <w:t>Zał. Nr 3 – Rozstrzygnięcie Rady Gminy Górno w sprawie sposobu rozpatrzenia uwag wniesionych do wyłożonego do publicznego wglądu projektu zmiany planu,</w:t>
      </w:r>
      <w:r w:rsidRPr="00737F6A">
        <w:t> </w:t>
      </w:r>
    </w:p>
    <w:p w:rsidR="00261A16" w:rsidRPr="00737F6A" w:rsidP="00737F6A">
      <w:pPr>
        <w:pStyle w:val="PKTpunkt"/>
      </w:pPr>
      <w:r w:rsidRPr="00737F6A">
        <w:t>5)</w:t>
        <w:tab/>
      </w:r>
      <w:r w:rsidRPr="00737F6A">
        <w:t>Zał. Nr 4 – Rozstrzygnięcie Rady Gminy Górno w sprawie sposobu realizacji, zapisanych w zmianie planu inwestycji z zakresu infrastruktury technicznej, które należą do zadań własnych gminy oraz zasad ich finansowania.</w:t>
      </w:r>
      <w:r w:rsidRPr="00737F6A">
        <w:t> </w:t>
      </w:r>
    </w:p>
    <w:p w:rsidR="00261A16" w:rsidRPr="00737F6A" w:rsidP="00737F6A">
      <w:pPr>
        <w:pStyle w:val="USTustnpkodeksu"/>
      </w:pPr>
      <w:r w:rsidRPr="00737F6A">
        <w:t>4. </w:t>
      </w:r>
      <w:r w:rsidRPr="00737F6A">
        <w:t>Do zmiany planu dołączone zostały, jako odrębne opracowania nie podlegające uchwaleniu:</w:t>
      </w:r>
      <w:r w:rsidRPr="00737F6A">
        <w:t> </w:t>
      </w:r>
    </w:p>
    <w:p w:rsidR="00261A16" w:rsidRPr="00737F6A" w:rsidP="00737F6A">
      <w:pPr>
        <w:pStyle w:val="PKTpunkt"/>
      </w:pPr>
      <w:r w:rsidRPr="00737F6A">
        <w:t>1)</w:t>
        <w:tab/>
      </w:r>
      <w:r w:rsidRPr="00737F6A">
        <w:t>Prognoza oddziaływania Zmiany Nr 1 miejscowego planu zagospodarowania przestrzennego gminy Górno "Bęczków" na środowisko przyrodnicze,</w:t>
      </w:r>
      <w:r w:rsidRPr="00737F6A">
        <w:t> </w:t>
      </w:r>
    </w:p>
    <w:p w:rsidR="00261A16" w:rsidRPr="00737F6A" w:rsidP="00737F6A">
      <w:pPr>
        <w:pStyle w:val="PKTpunkt"/>
      </w:pPr>
      <w:r w:rsidRPr="00737F6A">
        <w:t>2)</w:t>
        <w:tab/>
      </w:r>
      <w:r w:rsidRPr="00737F6A">
        <w:t>Prognoza skutków finansowych uchwalenia Zmiany Nr 1 miejscowego planu zagospodarowania przestrzennego gminy Górno "Bęczków" na środowisko przyrodnicze.</w:t>
      </w:r>
      <w:r w:rsidRPr="00737F6A">
        <w:t> </w:t>
      </w:r>
    </w:p>
    <w:p w:rsidR="00261A16" w:rsidRPr="00737F6A" w:rsidP="00737F6A">
      <w:pPr>
        <w:pStyle w:val="ARTartustawynprozporzdzenia"/>
      </w:pPr>
      <w:r w:rsidRPr="00737F6A">
        <w:t>§ 2. </w:t>
      </w:r>
      <w:r w:rsidRPr="00737F6A">
        <w:t>Ilekroć w uchwale jest mowa o:</w:t>
      </w:r>
      <w:r w:rsidRPr="00737F6A">
        <w:t> </w:t>
      </w:r>
    </w:p>
    <w:p w:rsidR="00261A16" w:rsidRPr="00737F6A" w:rsidP="00737F6A">
      <w:pPr>
        <w:pStyle w:val="PKTpunkt"/>
      </w:pPr>
      <w:r w:rsidRPr="00737F6A">
        <w:t>1)</w:t>
        <w:tab/>
      </w:r>
      <w:r w:rsidRPr="00737F6A">
        <w:rPr>
          <w:b/>
        </w:rPr>
        <w:t>zmianie planu</w:t>
      </w:r>
      <w:r w:rsidRPr="00737F6A">
        <w:rPr>
          <w:b/>
        </w:rPr>
        <w:t> </w:t>
      </w:r>
      <w:r w:rsidRPr="00737F6A">
        <w:rPr>
          <w:b w:val="0"/>
        </w:rPr>
        <w:t>– rozumie się przez to Zmianę Nr 1 miejscowego planu zagospodarowania przestrzennego gminy Górno "Bęczków",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/>
        </w:rPr>
        <w:t>rysunku zmiany planu</w:t>
      </w:r>
      <w:r w:rsidRPr="00737F6A">
        <w:rPr>
          <w:b/>
        </w:rPr>
        <w:t> </w:t>
      </w:r>
      <w:r w:rsidRPr="00737F6A">
        <w:rPr>
          <w:b w:val="0"/>
        </w:rPr>
        <w:t>– rozumie się przez to rysunek opracowany na mapie ewidencyjnej w skali 1: 2000 pozyskanej z zasobów Geodezyjnych i Kartograficznych Starostwa Powiatowego w Kielcach, stanowiący Załącznik Nr 1 i Nr 2 do niniejszej uchwały,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/>
        </w:rPr>
        <w:t>ustawie</w:t>
      </w:r>
      <w:r w:rsidRPr="00737F6A">
        <w:rPr>
          <w:b/>
        </w:rPr>
        <w:t> </w:t>
      </w:r>
      <w:r w:rsidRPr="00737F6A">
        <w:rPr>
          <w:b w:val="0"/>
        </w:rPr>
        <w:t>– rozumie się przez to przepisy ustawy z dnia 27 marca 2003 r. o planowaniu i zagospodarowaniu przestrzennym (t.j. Dz. U. z 2012, poz. 647 ze zm.),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4)</w:t>
        <w:tab/>
      </w:r>
      <w:r w:rsidRPr="00737F6A">
        <w:rPr>
          <w:b/>
        </w:rPr>
        <w:t>działce budowlanej</w:t>
      </w:r>
      <w:r w:rsidRPr="00737F6A">
        <w:rPr>
          <w:b/>
        </w:rPr>
        <w:t> </w:t>
      </w:r>
      <w:r w:rsidRPr="00737F6A">
        <w:rPr>
          <w:b w:val="0"/>
        </w:rPr>
        <w:t>– rozumie się przez to nieruchomość gruntową lub działkę gruntu, której wielkość cechy geometryczne, dostęp do drogi publicznej oraz wyposażenie w urządzenia infrastruktury technicznej spełniają wymogi realizacji obiektów budowlanych wynikające z odrębnych przepisów i aktów prawa miejscowego,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5)</w:t>
        <w:tab/>
      </w:r>
      <w:r w:rsidRPr="00737F6A">
        <w:rPr>
          <w:b/>
        </w:rPr>
        <w:t>liniach rozgraniczających</w:t>
      </w:r>
      <w:r w:rsidRPr="00737F6A">
        <w:rPr>
          <w:b/>
        </w:rPr>
        <w:t> </w:t>
      </w:r>
      <w:r w:rsidRPr="00737F6A">
        <w:rPr>
          <w:b w:val="0"/>
        </w:rPr>
        <w:t>– należy przez to rozumieć linie rozgraniczające tereny o różnym przeznaczeniu lub rożnych zasadach zagospodarowania,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6)</w:t>
        <w:tab/>
      </w:r>
      <w:r w:rsidRPr="00737F6A">
        <w:rPr>
          <w:b/>
        </w:rPr>
        <w:t>terenie funkcjonalnym</w:t>
      </w:r>
      <w:r w:rsidRPr="00737F6A">
        <w:rPr>
          <w:b/>
        </w:rPr>
        <w:t> </w:t>
      </w:r>
      <w:r w:rsidRPr="00737F6A">
        <w:rPr>
          <w:b w:val="0"/>
        </w:rPr>
        <w:t>- należy przez to rozumieć teren wyznaczony liniami rozgraniczającymi oraz określony symbolem przeznaczenia zgodnie z rysunkiem zmiany planu,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7)</w:t>
        <w:tab/>
      </w:r>
      <w:r w:rsidRPr="00737F6A">
        <w:rPr>
          <w:b/>
        </w:rPr>
        <w:t>usługach nieuciążliwych</w:t>
      </w:r>
      <w:r w:rsidRPr="00737F6A">
        <w:rPr>
          <w:b/>
        </w:rPr>
        <w:t> </w:t>
      </w:r>
      <w:r w:rsidRPr="00737F6A">
        <w:rPr>
          <w:b w:val="0"/>
        </w:rPr>
        <w:t>– należy przez to rozumieć działalność, których celem jest zaspokojenie potrzeb ludności, a nie wytwarzanie bezpośrednio metodami przemysłowymi dóbr materialnych, które nie zostały zaliczone do mogących zawsze i potencjalnie znacząco oddziaływać na środowisko,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8)</w:t>
        <w:tab/>
      </w:r>
      <w:r w:rsidRPr="00737F6A">
        <w:rPr>
          <w:b/>
        </w:rPr>
        <w:t>przeznaczeniu podstawowym</w:t>
      </w:r>
      <w:r w:rsidRPr="00737F6A">
        <w:rPr>
          <w:b/>
        </w:rPr>
        <w:t> </w:t>
      </w:r>
      <w:r w:rsidRPr="00737F6A">
        <w:rPr>
          <w:b w:val="0"/>
        </w:rPr>
        <w:t>– należy przez to rozumieć planowany rodzaj użytkowania terenu, który stanowi więcej niż 70% na danym terenie wraz z elementami zagospodarowania towarzyszącego, związanego bezpośrednio z funkcją terenu,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9)</w:t>
        <w:tab/>
      </w:r>
      <w:r w:rsidRPr="00737F6A">
        <w:rPr>
          <w:b/>
        </w:rPr>
        <w:t>przeznaczeniu dopuszczalnym</w:t>
      </w:r>
      <w:r w:rsidRPr="00737F6A">
        <w:rPr>
          <w:b/>
        </w:rPr>
        <w:t> </w:t>
      </w:r>
      <w:r w:rsidRPr="00737F6A">
        <w:rPr>
          <w:b w:val="0"/>
        </w:rPr>
        <w:t>– należy przez to rozumieć rodzaj użytkowania inny niż podstawowy, który stanowi mniej niż 30% na danym terenie wydzielonym liniami rozgraniczającymi. Realizacja funkcji dopuszczalnej może następować przed realizacją funkcji podstawowej.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2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Zakres przedmiotowy oraz cel opracowania planu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§ 3. </w:t>
      </w:r>
      <w:r w:rsidRPr="00737F6A">
        <w:rPr>
          <w:b w:val="0"/>
        </w:rPr>
        <w:t>1. </w:t>
      </w:r>
      <w:r w:rsidRPr="00737F6A">
        <w:rPr>
          <w:b w:val="0"/>
        </w:rPr>
        <w:t>Przedmiotem ustaleń zmiany planu są zagadnienia określone w art. 15 ust. 2 ustawy.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 w:val="0"/>
        </w:rPr>
        <w:t>W zmianie planu uwzględniono uwarunkowania wynikające z powszechnie obowiązujących przepisów prawnych oraz z ustaleń Studium uwarunkowań i kierunków zagospodarowania przestrzennego gminy Górno wraz ze zmianami.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3. </w:t>
      </w:r>
      <w:r w:rsidRPr="00737F6A">
        <w:rPr>
          <w:b w:val="0"/>
        </w:rPr>
        <w:t>Przy wydawaniu na podstawie ustaleń zmiany planu rozstrzygnięć administracyjnych, których przedmiotem jest sposób zagospodarowania terenów, należy uwzględniać łącznie: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wymogi wynikające z ustaleń zmiany planu, w tym: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a)</w:t>
        <w:tab/>
      </w:r>
      <w:r w:rsidRPr="00737F6A">
        <w:rPr>
          <w:b w:val="0"/>
        </w:rPr>
        <w:t>warunki ochrony i kształtowania środowiska przyrodniczego, kulturowego, krajobrazu i ładu przestrzennego,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b)</w:t>
        <w:tab/>
      </w:r>
      <w:r w:rsidRPr="00737F6A">
        <w:rPr>
          <w:b w:val="0"/>
        </w:rPr>
        <w:t>ogólne zasady zagospodarowania terenów i kształtowania zabudowy,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c)</w:t>
        <w:tab/>
      </w:r>
      <w:r w:rsidRPr="00737F6A">
        <w:rPr>
          <w:b w:val="0"/>
        </w:rPr>
        <w:t>przeznaczenie i zasady zagospodarowania terenów,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d)</w:t>
        <w:tab/>
      </w:r>
      <w:r w:rsidRPr="00737F6A">
        <w:rPr>
          <w:b w:val="0"/>
        </w:rPr>
        <w:t>ustalenia w zakresie komunikacji i infrastruktury technicznej,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wymogi wynikające z przepisów powszechnie obowiązujących oraz przepisów prawa miejscowego.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4. </w:t>
      </w:r>
      <w:r w:rsidRPr="00737F6A">
        <w:rPr>
          <w:b w:val="0"/>
        </w:rPr>
        <w:t>Rysunek zmiany planu zawiera: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oznaczenia literowe terenów funkcjonalnych,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linie rozgraniczające tereny funkcjonalne,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nieprzekraczalne linie zabudowy,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4)</w:t>
        <w:tab/>
      </w:r>
      <w:r w:rsidRPr="00737F6A">
        <w:rPr>
          <w:b w:val="0"/>
        </w:rPr>
        <w:t>granicę udokumentowanego złoża piasków "Bęczków - Niwy",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5)</w:t>
        <w:tab/>
      </w:r>
      <w:r w:rsidRPr="00737F6A">
        <w:rPr>
          <w:b w:val="0"/>
        </w:rPr>
        <w:t>granicę udokumentowanego złoża piasków "Bęczków".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5. </w:t>
      </w:r>
      <w:r w:rsidRPr="00737F6A">
        <w:rPr>
          <w:b w:val="0"/>
        </w:rPr>
        <w:t>Zamierzeniem ustaleń zmiany planu jest uwzględnienie zasady zrównoważonego rozwoju i zapewnienie integracji wszelkich działań podejmowanych w jego granicach, w celu: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ochrony interesu publicznego,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zapewnienia warunków przestrzennych dla poprawy zaspokojenia potrzeb mieszkaniowych i eksploatacji złóż surowców mineralnych,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łagodzenia konfliktów pomiędzy użytkownikami przestrzeni.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3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Ogólne ustalenia realizacyjne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§ 6. </w:t>
      </w:r>
      <w:r w:rsidRPr="00737F6A">
        <w:rPr>
          <w:b w:val="0"/>
        </w:rPr>
        <w:t>1. </w:t>
      </w:r>
      <w:r w:rsidRPr="00737F6A">
        <w:rPr>
          <w:b w:val="0"/>
        </w:rPr>
        <w:t>Ustalenia zawarte w niniejszej uchwale stanowią podstawę do określenia sposobu zabudowy i zagospodarowania terenu objętego zmianą planu.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 w:val="0"/>
        </w:rPr>
        <w:t>Ustalenia ogólne zmiany planu wraz z ustaleniami szczegółowymi, dotyczącymi poszczególnych terenów i infrastruktury technicznej, stanowią integralną część ustaleń zmiany planu. Pominięcie lub wybiórcze stosowanie poszczególnych ustaleń, powoduje niezgodność z niniejszym planem.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7. </w:t>
      </w:r>
      <w:r w:rsidRPr="00737F6A">
        <w:rPr>
          <w:b w:val="0"/>
        </w:rPr>
        <w:t>Jako zgodne ze zmianą planu uznaje się budowę sieci i urządzeń infrastruktury technicznej, wg zasad ustalonych w rozdziale 5 działu II.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8. </w:t>
      </w:r>
      <w:r w:rsidRPr="00737F6A">
        <w:rPr>
          <w:b w:val="0"/>
        </w:rPr>
        <w:t>Dla całego obszaru objętego zmianą planu w zakresie ochrony przeciwpożarowej i przeciwdziałania poważnym awariom ustala się: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1. </w:t>
      </w:r>
      <w:r w:rsidRPr="00737F6A">
        <w:rPr>
          <w:b w:val="0"/>
        </w:rPr>
        <w:t>pokrycie zapotrzebowania w wodę dla celów przeciwpożarowych, zgodnie z przepisami szczególnymi, przez istniejący i rozbudowywany system zaopatrzenia w wodę,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 w:val="0"/>
        </w:rPr>
        <w:t>wyprzedzającą lub równoległą w stosunku do nowego zainwestowania rozbudowę sieci wodociągowej dla zapewnienia odbiorcom wymaganych standardów w zakresie ilości i jakości dostarczanej wody z uwzględnieniem ochrony przeciwpożarowej,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3. </w:t>
      </w:r>
      <w:r w:rsidRPr="00737F6A">
        <w:rPr>
          <w:b w:val="0"/>
        </w:rPr>
        <w:t>teren objęty ustaleniami niniejszej zmiany planu położony jest w zasięgu systemu alarmowania dźwiękowego.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4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Przeznaczenie terenów oraz linie rozgraniczające tereny o różnym przeznaczeniu</w:t>
      </w:r>
      <w:r w:rsidRPr="00737F6A">
        <w:rPr>
          <w:b w:val="0"/>
        </w:rPr>
        <w:t> </w:t>
      </w:r>
    </w:p>
    <w:p w:rsidR="00261A16" w:rsidRPr="00737F6A" w:rsidP="00737F6A">
      <w:pPr>
        <w:pStyle w:val="TYTDZPRZEDMprzedmiotregulacjitytuulubdziau"/>
        <w:rPr>
          <w:b w:val="0"/>
        </w:rPr>
      </w:pPr>
      <w:r w:rsidRPr="00737F6A">
        <w:rPr>
          <w:b w:val="0"/>
        </w:rPr>
        <w:t>lub różnych zasadach zagospodarowania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9. </w:t>
      </w:r>
      <w:r w:rsidRPr="00737F6A">
        <w:rPr>
          <w:b w:val="0"/>
        </w:rPr>
        <w:t>Stosuje się następujące symbole identyfikujące tereny funkcjonalne: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PG1 - teren eksploatacji surowców mineralnych,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PG2 - teren obsługi eksploatacji surowców mineralnych,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PG3 - teren poeksploatacyjny surowców mineralnych,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4)</w:t>
        <w:tab/>
      </w:r>
      <w:r w:rsidRPr="00737F6A">
        <w:rPr>
          <w:b w:val="0"/>
        </w:rPr>
        <w:t>MN - teren zabudowy mieszkaniowej jednorodzinnej,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5)</w:t>
        <w:tab/>
      </w:r>
      <w:r w:rsidRPr="00737F6A">
        <w:rPr>
          <w:b w:val="0"/>
        </w:rPr>
        <w:t>R - teren rolniczy,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6)</w:t>
        <w:tab/>
      </w:r>
      <w:r w:rsidRPr="00737F6A">
        <w:rPr>
          <w:b w:val="0"/>
        </w:rPr>
        <w:t>KD-S - teren projektowanej drogi klasy ekspresowej,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7)</w:t>
        <w:tab/>
      </w:r>
      <w:r w:rsidRPr="00737F6A">
        <w:rPr>
          <w:b w:val="0"/>
        </w:rPr>
        <w:t>KD-D - teren przeznaczony pod poszerzenie gminnej drogi klasy dojazdowej.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5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Zasady ochrony i kształtowania ładu przestrzennego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§ 10. </w:t>
      </w:r>
      <w:r w:rsidRPr="00737F6A">
        <w:rPr>
          <w:b w:val="0"/>
        </w:rPr>
        <w:t>1. </w:t>
      </w:r>
      <w:r w:rsidRPr="00737F6A">
        <w:rPr>
          <w:b w:val="0"/>
        </w:rPr>
        <w:t>Utrzymanie podstawowych elementów rozplanowania i kompozycji przestrzennej, tj. nieprzekraczalne linie zabudowy zgodnie z rysunkiem zmiany planu oraz charakter zabudowy.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 w:val="0"/>
        </w:rPr>
        <w:t>Ujednolicenie charakteru i wysokości zabudowy zgodnie z dalszymi przepisami niniejszej uchwały.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3. </w:t>
      </w:r>
      <w:r w:rsidRPr="00737F6A">
        <w:rPr>
          <w:b w:val="0"/>
        </w:rPr>
        <w:t>Rozwiązania architektoniczne dla budowy i rozbudowy budynków, ogrodzeń i obiektów małej architektury w obrębie działki budowlanej należy kształtować w sposób ujednolicony, aby uniknąć powstawania elementów dysharmonijnych, pogarszających odbiór wizualny, przy czym: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zakazuje się stosowania materiałów wykończeniowych sztucznych typu „siding” na elewacjach budynków,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nakazuje się stosowanie odcieni czerwieni, zieleni, brązu i szarości na pokryciach dachowych,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ogrodzenie działek: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a)</w:t>
        <w:tab/>
      </w:r>
      <w:r w:rsidRPr="00737F6A">
        <w:rPr>
          <w:b w:val="0"/>
        </w:rPr>
        <w:t>dostosowanie rozwiązań materiałowych i kolorystyki do cech architektury budynku,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b)</w:t>
        <w:tab/>
      </w:r>
      <w:r w:rsidRPr="00737F6A">
        <w:rPr>
          <w:b w:val="0"/>
        </w:rPr>
        <w:t>zakazuje się realizacji ogrodzeń pełnych od strony drogi gminnej i drogi wewnętrznej,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c)</w:t>
        <w:tab/>
      </w:r>
      <w:r w:rsidRPr="00737F6A">
        <w:rPr>
          <w:b w:val="0"/>
        </w:rPr>
        <w:t>lokalizacja ogrodzeń - w liniach rozgraniczających dróg.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6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Zasady ochrony środowiska, przyrody i krajobrazu kulturowego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11. </w:t>
      </w:r>
      <w:r w:rsidRPr="00737F6A">
        <w:rPr>
          <w:b w:val="0"/>
        </w:rPr>
        <w:t>W zakresie ochrony systemu środowiska obowiązują następujące zasady: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1. </w:t>
      </w:r>
      <w:r w:rsidRPr="00737F6A">
        <w:rPr>
          <w:b w:val="0"/>
        </w:rPr>
        <w:t>zachowanie standardów jakości środowiska w rozumieniu przepisów odrębnych,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 w:val="0"/>
        </w:rPr>
        <w:t>zakaz wprowadzania nieoczyszczonych ścieków do wód lub do ziemi.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12. </w:t>
      </w:r>
      <w:r w:rsidRPr="00737F6A">
        <w:rPr>
          <w:b w:val="0"/>
        </w:rPr>
        <w:t>Teren objęty ustaleniami zmiany planu położony jest w obrębie systemu ochrony przyrody województwa świętokrzyskiego, który na terenie objętym zmianą planu, tworzy: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1. </w:t>
      </w:r>
      <w:r w:rsidRPr="00737F6A">
        <w:rPr>
          <w:b w:val="0"/>
        </w:rPr>
        <w:t>Podkielecki Obszar Chronionego Krajobrazu.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 w:val="0"/>
        </w:rPr>
        <w:t>W obszarze, o którym mowa w ust. 1, chyba że ustalenia szczegółowe stanowią inaczej obowiązują następujące zakazy: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zabijania dziko występujących zwierząt, niszczenia ich nor, legowisk, innych schronień i miejsc rozrodu oraz tarlisk, złożonej ikry, z wyjątkiem amatorskiego połowu ryb, oraz wykonywania czynności związanych z racjonalną gospodarką rolną, leśną, rybacką i łowiecką;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likwidowania i niszczenia zadrzewień śródpolnych, przydrożnych i nadwodnych, jeżeli nie wynikają one z potrzeby ochrony przeciwpowodziowej i zapewnienia bezpieczeństwa drogowego lub wodnego, a także budowy, odbudowy, utrzymania, remontów lub naprawy urządzeń wodnych;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dokonywania zmian stosunków wodnych, jeżeli służą innym celom niż ochrona przyrody, lub zrównoważone wykorzystanie użytków rolnych i leśnych, oraz racjonalna gospodarka wodna lub rybacka;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4)</w:t>
        <w:tab/>
      </w:r>
      <w:r w:rsidRPr="00737F6A">
        <w:rPr>
          <w:b w:val="0"/>
        </w:rPr>
        <w:t>likwidowania naturalnych zbiorników wodnych, starorzeczy i obszarów wodno-błotnych.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3. </w:t>
      </w:r>
      <w:r w:rsidRPr="00737F6A">
        <w:rPr>
          <w:b w:val="0"/>
        </w:rPr>
        <w:t>W zakresie czynnej ochrony ekosystemów na terenie Podkieleckiego Obszaru Chronionego Krajobrazu obowiązuje: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zachowanie i ochrona zbiorników wód powierzchniowych naturalnych i sztucznych, utrzymanie meandrów na wybranych odcinkach cieków,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zachowanie śródpolnych i śródleśnych torfowisk, terenów podmokłych, oczek wodnych, polan, wrzosowisk, muraw, niedopuszczenie do ich uproduktywnienia lub też sukcesji,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utrzymanie ciągłości i trwałości ekosystemów leśnych,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4)</w:t>
        <w:tab/>
      </w:r>
      <w:r w:rsidRPr="00737F6A">
        <w:rPr>
          <w:b w:val="0"/>
        </w:rPr>
        <w:t>zachowanie i ewentualne odtwarzanie lokalnych i regionalnych korytarzy ekologicznych,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5)</w:t>
        <w:tab/>
      </w:r>
      <w:r w:rsidRPr="00737F6A">
        <w:rPr>
          <w:b w:val="0"/>
        </w:rPr>
        <w:t>ochrona stanowisk chronionych gatunków roślin, zwierząt i grzybów,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6)</w:t>
        <w:tab/>
      </w:r>
      <w:r w:rsidRPr="00737F6A">
        <w:rPr>
          <w:b w:val="0"/>
        </w:rPr>
        <w:t>szczególna ochrona ekosystemów i krajobrazów wyjątkowo cennych, poprzez uznawanie ich za rezerwaty przyrody, zespoły przyrodniczo-krajobrazowe i użytki ekologiczne,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7)</w:t>
        <w:tab/>
      </w:r>
      <w:r w:rsidRPr="00737F6A">
        <w:rPr>
          <w:b w:val="0"/>
        </w:rPr>
        <w:t>zachowanie wyróżniających się tworów przyrody nieożywionej.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13. </w:t>
      </w:r>
      <w:r w:rsidRPr="00737F6A">
        <w:rPr>
          <w:b w:val="0"/>
        </w:rPr>
        <w:t>Dla terenu oznaczonego symbolem MN ustala się dopuszczalny poziom hałasu jak dla terenów przeznaczonych pod cele mieszkaniowo - usługowe.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§ 14. </w:t>
      </w:r>
      <w:r w:rsidRPr="00737F6A">
        <w:rPr>
          <w:b w:val="0"/>
        </w:rPr>
        <w:t>1. </w:t>
      </w:r>
      <w:r w:rsidRPr="00737F6A">
        <w:rPr>
          <w:b w:val="0"/>
        </w:rPr>
        <w:t>Teren zmiany planu położony jest poza strefami ochrony ujęć wód podziemnych oraz głównymi zbiornikami wód podziemnych.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 w:val="0"/>
        </w:rPr>
        <w:t>Wskazuje się granice udokumentowanych złóż surowców mineralnych (piasków), które w obrębie terenu funkcjonalnego PG1 dopuszcza się do eksploatacji na zasadach określonych w przepisach odrębnych.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7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Zasady ochrony dziedzictwa kulturowego i zabytków oraz dóbr kultury współczesnej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15. </w:t>
      </w:r>
      <w:r w:rsidRPr="00737F6A">
        <w:rPr>
          <w:b w:val="0"/>
        </w:rPr>
        <w:t>Na terenie objętym ustaleniami zmiany planu nie występują obiekty wpisane do rejestru i ewidencji zabytków, stanowiska archeologiczne oraz dobra kultury współczesnej.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8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Wymagania wynikające z potrzeb kształtowania przestrzeni publicznej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16. </w:t>
      </w:r>
      <w:r w:rsidRPr="00737F6A">
        <w:rPr>
          <w:b w:val="0"/>
        </w:rPr>
        <w:t>W zakresie potrzeb wynikających z kształtowania przestrzeni publicznej zmiana planu nie wymaga ustaleń, gdyż Studium uwarunkowań i kierunków zagospodarowania przestrzennego gminy Górno nie wyznacza takich obszarów.</w:t>
      </w:r>
      <w:r w:rsidRPr="00737F6A">
        <w:rPr>
          <w:b w:val="0"/>
        </w:rPr>
        <w:t> </w:t>
      </w:r>
    </w:p>
    <w:p w:rsidR="00261A16" w:rsidRPr="00737F6A" w:rsidP="00737F6A">
      <w:pPr>
        <w:pStyle w:val="TYTDZOZNoznaczenietytuulubdziau"/>
        <w:rPr>
          <w:b w:val="0"/>
        </w:rPr>
      </w:pPr>
      <w:r w:rsidRPr="00737F6A">
        <w:rPr>
          <w:b w:val="0"/>
        </w:rPr>
        <w:t>DZIAŁ II.</w:t>
      </w:r>
      <w:r w:rsidRPr="00737F6A">
        <w:rPr>
          <w:b w:val="0"/>
        </w:rPr>
        <w:t> </w:t>
      </w:r>
    </w:p>
    <w:p w:rsidR="00261A16" w:rsidRPr="00737F6A" w:rsidP="00737F6A">
      <w:pPr>
        <w:pStyle w:val="TYTDZPRZEDMprzedmiotregulacjitytuulubdziau"/>
        <w:rPr>
          <w:b w:val="0"/>
        </w:rPr>
      </w:pPr>
      <w:r w:rsidRPr="00737F6A">
        <w:rPr>
          <w:b w:val="0"/>
        </w:rPr>
        <w:t>Ustalenia szczegółowe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1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Parametry i wskaźniki kształtowania zabudowy oraz zagospodarowania terenu, w tym linie zabudowy, gabaryty obiektów i wskaźniki intensywności zabudowy.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17. </w:t>
      </w:r>
      <w:r w:rsidRPr="00737F6A">
        <w:rPr>
          <w:b w:val="0"/>
        </w:rPr>
        <w:t>Ustala się następujące zasady realizacji reklam: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dopuszcza się realizację reklam w terenie zabudowy w formie: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a)</w:t>
        <w:tab/>
      </w:r>
      <w:r w:rsidRPr="00737F6A">
        <w:rPr>
          <w:b w:val="0"/>
        </w:rPr>
        <w:t>słupów reklamowych o wysokości nie większej niż 6 m,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b)</w:t>
        <w:tab/>
      </w:r>
      <w:r w:rsidRPr="00737F6A">
        <w:rPr>
          <w:b w:val="0"/>
        </w:rPr>
        <w:t>tablic, neonów, ekranów o powierzchni mierzonej w obrysie zewnętrznym nie większym niż 5 m2,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c)</w:t>
        <w:tab/>
      </w:r>
      <w:r w:rsidRPr="00737F6A">
        <w:rPr>
          <w:b w:val="0"/>
        </w:rPr>
        <w:t>tablic, neonów w powiązaniu z obiektami małej architektury.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zabrania się realizacji reklam w liniach rozgraniczających terenów dróg publicznych oraz reklam świetlnych migających.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18. </w:t>
      </w:r>
      <w:r w:rsidRPr="00737F6A">
        <w:rPr>
          <w:b w:val="0"/>
        </w:rPr>
        <w:t>Wyznacza się teren oznaczony symbolem</w:t>
      </w:r>
      <w:r w:rsidRPr="00737F6A">
        <w:rPr>
          <w:b w:val="0"/>
        </w:rPr>
        <w:t> </w:t>
      </w:r>
      <w:r w:rsidRPr="00737F6A">
        <w:rPr>
          <w:b/>
        </w:rPr>
        <w:t>PG1</w:t>
      </w:r>
      <w:r w:rsidRPr="00737F6A">
        <w:rPr>
          <w:b/>
        </w:rPr>
        <w:t> </w:t>
      </w:r>
      <w:r w:rsidRPr="00737F6A">
        <w:rPr>
          <w:b w:val="0"/>
        </w:rPr>
        <w:t>- teren powierzchniowej eksploatacji surowców mineralnych, dla którego ustala się: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przeznaczenie terenu: powierzchniowa eksploatacja złoża surowców mineralnych "Bęczków" w kat. C1 (piasków),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zasady zagospodarowania terenu: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a)</w:t>
        <w:tab/>
      </w:r>
      <w:r w:rsidRPr="00737F6A">
        <w:rPr>
          <w:b w:val="0"/>
        </w:rPr>
        <w:t>nie wprowadza się ograniczeń dotyczących wielkości terenu biologicznie czynnego i intensywności zabudowy,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b)</w:t>
        <w:tab/>
      </w:r>
      <w:r w:rsidRPr="00737F6A">
        <w:rPr>
          <w:b w:val="0"/>
        </w:rPr>
        <w:t>dopuszcza się lokalizację obiektów i urządzeń służących obsłudze wydobycia i mobilnych urządzeń związanych z eksploatacją piasku,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c)</w:t>
        <w:tab/>
      </w:r>
      <w:r w:rsidRPr="00737F6A">
        <w:rPr>
          <w:b w:val="0"/>
        </w:rPr>
        <w:t>nie wprowadza się ograniczeń dotyczących wysokości budowli i urządzeń zakładu górniczego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d)</w:t>
        <w:tab/>
      </w:r>
      <w:r w:rsidRPr="00737F6A">
        <w:rPr>
          <w:b w:val="0"/>
        </w:rPr>
        <w:t>eksploatacja powierzchniowa zgodnie z koncesją oraz projektem zagospodarowania złoża i planem ruchu zakładu górniczego,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e)</w:t>
        <w:tab/>
      </w:r>
      <w:r w:rsidRPr="00737F6A">
        <w:rPr>
          <w:b w:val="0"/>
        </w:rPr>
        <w:t>dopuszcza się gromadzenie mas ziemnych oraz wyrobów gotowych,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f)</w:t>
        <w:tab/>
      </w:r>
      <w:r w:rsidRPr="00737F6A">
        <w:rPr>
          <w:b w:val="0"/>
        </w:rPr>
        <w:t>po zaprzestaniu działalności wydobywczej ustala się rekultywację terenu w kierunku wodnym lub innym jeżeli wyniknie to z decyzji właściwego organu,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g)</w:t>
        <w:tab/>
      </w:r>
      <w:r w:rsidRPr="00737F6A">
        <w:rPr>
          <w:b w:val="0"/>
        </w:rPr>
        <w:t>zasady i warunki podziału nieruchomości: zaleca się wydzielenie działki po liniach rozgraniczających terenu funkcjonalnego,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zasady obsługi w zakresie komunikacji: ustala się obsługę komunikacyjną terenu funkcjonalnego z drogi gminnej poprzez tereny funkcjonalne PG2 i PG3 oraz drogi wewnątrz zakładowe,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4)</w:t>
        <w:tab/>
      </w:r>
      <w:r w:rsidRPr="00737F6A">
        <w:rPr>
          <w:b w:val="0"/>
        </w:rPr>
        <w:t>ustala się zakaz realizacji przedsięwzięć mogących zawsze znacząco oddziaływać na środowisko, za wyjątkiem realizacji przedsięwzięć związanych z budową rozbudową infrastruktury technicznej i komunikacyjnej,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5)</w:t>
        <w:tab/>
      </w:r>
      <w:r w:rsidRPr="00737F6A">
        <w:rPr>
          <w:b w:val="0"/>
        </w:rPr>
        <w:t>zastosowanie izolacji wizualnej ograniczającej negatywny wpływ eksploatacji,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6)</w:t>
        <w:tab/>
      </w:r>
      <w:r w:rsidRPr="00737F6A">
        <w:rPr>
          <w:b w:val="0"/>
        </w:rPr>
        <w:t>zakazy, o których mowa w § 12 ust. 2 nie dotyczą, ponieważ przeprowadzona strategiczna ocena oddziaływania na środowisko wykazała brak znaczącego negatywnego wpływu na ochronę przyrody obszarów chronionych.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19. </w:t>
      </w:r>
      <w:r w:rsidRPr="00737F6A">
        <w:rPr>
          <w:b w:val="0"/>
        </w:rPr>
        <w:t>Wyznacza się teren oznaczony symbolem</w:t>
      </w:r>
      <w:r w:rsidRPr="00737F6A">
        <w:rPr>
          <w:b w:val="0"/>
        </w:rPr>
        <w:t> </w:t>
      </w:r>
      <w:r w:rsidRPr="00737F6A">
        <w:rPr>
          <w:b/>
        </w:rPr>
        <w:t>PG2</w:t>
      </w:r>
      <w:r w:rsidRPr="00737F6A">
        <w:rPr>
          <w:b/>
        </w:rPr>
        <w:t> </w:t>
      </w:r>
      <w:r w:rsidRPr="00737F6A">
        <w:rPr>
          <w:b w:val="0"/>
        </w:rPr>
        <w:t>- teren obsługi eksploatacji surowców mineralnych, dla którego ustala się przeznaczenie terenu: budynki administracyjne i socjalne oraz składowiska mas ziemnych i gotowych produktów,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zasady zagospodarowania terenu: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a)</w:t>
        <w:tab/>
      </w:r>
      <w:r w:rsidRPr="00737F6A">
        <w:rPr>
          <w:b w:val="0"/>
        </w:rPr>
        <w:t>wysokość budynków do 8 m ponad poziom terenu przed wejściem do budynku w najwyższym punkcie budynku,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b)</w:t>
        <w:tab/>
      </w:r>
      <w:r w:rsidRPr="00737F6A">
        <w:rPr>
          <w:b w:val="0"/>
        </w:rPr>
        <w:t>geometria dachów budynków - dachy płaskie lub dwuspadowe o kacie nachylenia połaci dachowych w przedziale od 150 do 350,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c)</w:t>
        <w:tab/>
      </w:r>
      <w:r w:rsidRPr="00737F6A">
        <w:rPr>
          <w:b w:val="0"/>
        </w:rPr>
        <w:t>w celu zachowania odpowiedniej liczby miejsc parkingowych ustala się min. 1 miejsce postojowe dla samochodów osobowych na 2 zatrudnionych oraz min. 5 m miejsc postojowych dla samochodów ciężarowych,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d)</w:t>
        <w:tab/>
      </w:r>
      <w:r w:rsidRPr="00737F6A">
        <w:rPr>
          <w:b w:val="0"/>
        </w:rPr>
        <w:t>teren biologicznie czynny - min. 5%,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e)</w:t>
        <w:tab/>
      </w:r>
      <w:r w:rsidRPr="00737F6A">
        <w:rPr>
          <w:b w:val="0"/>
        </w:rPr>
        <w:t>maksymalna intensywność zabudowy – 1,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f)</w:t>
        <w:tab/>
      </w:r>
      <w:r w:rsidRPr="00737F6A">
        <w:rPr>
          <w:b w:val="0"/>
        </w:rPr>
        <w:t>nie wprowadza się ograniczeń dotyczących wysokości budowli i urządzeń zakładu górniczego,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g)</w:t>
        <w:tab/>
      </w:r>
      <w:r w:rsidRPr="00737F6A">
        <w:rPr>
          <w:b w:val="0"/>
        </w:rPr>
        <w:t>zasady i warunki podziału nieruchomości: zaleca się wydzielenie działki po liniach rozgraniczających terenu funkcjonalnego.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zasady obsługi w zakresie komunikacji: ustala się obsługę komunikacyjną terenu funkcjonalnego poprzez drogę gminną oraz drogi wewnątrz zakładowe,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zastosowanie izolacji wizualnej ograniczającej negatywny wpływ eksploatacji,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4)</w:t>
        <w:tab/>
      </w:r>
      <w:r w:rsidRPr="00737F6A">
        <w:rPr>
          <w:b w:val="0"/>
        </w:rPr>
        <w:t>zakazy, o których mowa w § 12 ust. 2 nie dotyczą, ponieważ przeprowadzona strategiczna ocena oddziaływania na środowisko wykazała brak znaczącego negatywnego wpływu na ochronę przyrody obszarów chronionych.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20. </w:t>
      </w:r>
      <w:r w:rsidRPr="00737F6A">
        <w:rPr>
          <w:b w:val="0"/>
        </w:rPr>
        <w:t>Wyznacza się teren oznaczony symbolem</w:t>
      </w:r>
      <w:r w:rsidRPr="00737F6A">
        <w:rPr>
          <w:b w:val="0"/>
        </w:rPr>
        <w:t> </w:t>
      </w:r>
      <w:r w:rsidRPr="00737F6A">
        <w:rPr>
          <w:b/>
        </w:rPr>
        <w:t>PG2</w:t>
      </w:r>
      <w:r w:rsidRPr="00737F6A">
        <w:rPr>
          <w:b/>
        </w:rPr>
        <w:t> </w:t>
      </w:r>
      <w:r w:rsidRPr="00737F6A">
        <w:rPr>
          <w:b w:val="0"/>
        </w:rPr>
        <w:t>- teren poeksploatacyjny surowców mineralnych, dla którego ustala się: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przeznaczenie podstawowe: zbiornik wodny po zakończeniu rekultywacji,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przeznaczenie dopuszczalne: zieleń wysoką i niską o zróżnicowanym pokroju,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zasady zagospodarowania terenu: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a)</w:t>
        <w:tab/>
      </w:r>
      <w:r w:rsidRPr="00737F6A">
        <w:rPr>
          <w:b w:val="0"/>
        </w:rPr>
        <w:t>rekultywację terenu zgodnie z przepisami odrębnymi,</w:t>
      </w:r>
      <w:r w:rsidRPr="00737F6A">
        <w:rPr>
          <w:b w:val="0"/>
        </w:rPr>
        <w:t> </w:t>
      </w:r>
    </w:p>
    <w:p w:rsidR="00261A16" w:rsidRPr="00737F6A" w:rsidP="00737F6A">
      <w:pPr>
        <w:pStyle w:val="LITlitera"/>
        <w:rPr>
          <w:b w:val="0"/>
        </w:rPr>
      </w:pPr>
      <w:r w:rsidRPr="00737F6A">
        <w:rPr>
          <w:b w:val="0"/>
        </w:rPr>
        <w:t>b)</w:t>
        <w:tab/>
      </w:r>
      <w:r w:rsidRPr="00737F6A">
        <w:rPr>
          <w:b w:val="0"/>
        </w:rPr>
        <w:t>zakaz zabudowy.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zasady obsługi w zakresie komunikacji: ustala się obsługę komunikacyjną terenu funkcjonalnego poprzez drogę gminną,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zastosowanie izolacji wizualnej ograniczającej negatywny wpływ eksploatacji,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4)</w:t>
        <w:tab/>
      </w:r>
      <w:r w:rsidRPr="00737F6A">
        <w:rPr>
          <w:b w:val="0"/>
        </w:rPr>
        <w:t>zakazy, o których mowa w § 12 ust. 2 nie dotyczą, ponieważ przeprowadzona strategiczna ocena oddziaływania na środowisko wykazała brak znaczącego negatywnego wpływu na ochronę przyrody obszarów chronionych.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§ 21. </w:t>
      </w:r>
      <w:r w:rsidRPr="00737F6A">
        <w:rPr>
          <w:b w:val="0"/>
        </w:rPr>
        <w:t>1. </w:t>
      </w:r>
      <w:r w:rsidRPr="00737F6A">
        <w:rPr>
          <w:b w:val="0"/>
        </w:rPr>
        <w:t>Dla terenu oznaczonego na rysunku planu symbolem</w:t>
      </w:r>
      <w:r w:rsidRPr="00737F6A">
        <w:rPr>
          <w:b w:val="0"/>
        </w:rPr>
        <w:t> </w:t>
      </w:r>
      <w:r w:rsidRPr="00737F6A">
        <w:rPr>
          <w:b/>
        </w:rPr>
        <w:t>MN</w:t>
      </w:r>
      <w:r w:rsidRPr="00737F6A">
        <w:rPr>
          <w:b/>
        </w:rPr>
        <w:t> </w:t>
      </w:r>
      <w:r w:rsidRPr="00737F6A">
        <w:rPr>
          <w:b w:val="0"/>
        </w:rPr>
        <w:t>– teren zabudowy mieszkaniowej jednorodzinnej ustala się: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przeznaczenie podstawowe: zabudowa mieszkaniowa jednorodzinna wolnostojąca i bliźniacza,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przeznaczenie dopuszczalne: usługi nieuciążliwe z ograniczeniem do 50 m2 powierzchni użytkowej usług, usługi wbudowane w budynki mieszkalne lub gospodarcze, mała architektura,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 w:val="0"/>
        </w:rPr>
        <w:t>Dla terenu, o którym mowa w ust. 1 ustala się następujące zasady zabudowy i zagospodarowania: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minimalna intensywność zabudowy - 0,01,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maksymalna intensywność zabudowy - 0,3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teren biologicznie czynny min. 60%,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4)</w:t>
        <w:tab/>
      </w:r>
      <w:r w:rsidRPr="00737F6A">
        <w:rPr>
          <w:b w:val="0"/>
        </w:rPr>
        <w:t>ustala się zakaz realizacji przedsięwzięć mogących znacząco oddziaływać na środowisko za wyjątkiem realizacji przedsięwzięć związanych z rozbudową i budową infrastruktury technicznej i komunikacyjnej,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5)</w:t>
        <w:tab/>
      </w:r>
      <w:r w:rsidRPr="00737F6A">
        <w:rPr>
          <w:b w:val="0"/>
        </w:rPr>
        <w:t>zakazy, o których mowa w § 12 ust. 2 nie dotyczą, ponieważ przeprowadzona strategiczna ocena oddziaływania na środowisko wykazała brak znaczącego negatywnego wpływu na ochronę przyrody obszarów chronionych.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3. </w:t>
      </w:r>
      <w:r w:rsidRPr="00737F6A">
        <w:rPr>
          <w:b w:val="0"/>
        </w:rPr>
        <w:t>Dla terenu MN ustala się następujące zasady kształtowania zabudowy: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wysokość budynków mieszkalnych i usługowych do kalenicy dachu nie może być większa niż 10 m ponad poziom terenu przed wejściem do budynku,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wysokość budynków gospodarczych lub garaży do kalenicy dachu nie może być większa niż 6 m ponad poziom terenu przed wejściem do budynku,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geometria dachów głównej bryły budynków: dwuspadowe, czterospadowe lub wielospadowe, o kącie nachylenia połaci dachowych 300 do 450,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4)</w:t>
        <w:tab/>
      </w:r>
      <w:r w:rsidRPr="00737F6A">
        <w:rPr>
          <w:b w:val="0"/>
        </w:rPr>
        <w:t>dopuszcza się dachy jednospadowe jedynie garażach dobudowywanych do budynków mieszkalnych. Kąt nachylenia połaci dachowych takiego dachu nie może być mniejszy niż 150,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5)</w:t>
        <w:tab/>
      </w:r>
      <w:r w:rsidRPr="00737F6A">
        <w:rPr>
          <w:b w:val="0"/>
        </w:rPr>
        <w:t>w celu zapewnienia właściwej obsługi parkingowej ustala się min. 1 miejsce postojowe na jeden lokal mieszkalny i min. 1 miejsce postojowe na 50 m2 powierzchni usług, zlokalizowane na terenie działki przeznaczonej na cele zabudowy mieszkaniowej,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6)</w:t>
        <w:tab/>
      </w:r>
      <w:r w:rsidRPr="00737F6A">
        <w:rPr>
          <w:b w:val="0"/>
        </w:rPr>
        <w:t>obsługa komunikacyjna – z drogi oznaczonej symbolem KD-D położonej poza granicami zmiany planu,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7)</w:t>
        <w:tab/>
      </w:r>
      <w:r w:rsidRPr="00737F6A">
        <w:rPr>
          <w:b w:val="0"/>
        </w:rPr>
        <w:t>nieprzekraczalna linia zabudowy: 6,0m mierzona od linii rozgraniczających drogi KD-D.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§ 22. </w:t>
      </w:r>
      <w:r w:rsidRPr="00737F6A">
        <w:rPr>
          <w:b w:val="0"/>
        </w:rPr>
        <w:t>1. </w:t>
      </w:r>
      <w:r w:rsidRPr="00737F6A">
        <w:rPr>
          <w:b w:val="0"/>
        </w:rPr>
        <w:t>Wyznacza się teren rolniczy oznaczony na rysunku planu symbolem</w:t>
      </w:r>
      <w:r w:rsidRPr="00737F6A">
        <w:rPr>
          <w:b w:val="0"/>
        </w:rPr>
        <w:t> </w:t>
      </w:r>
      <w:r w:rsidRPr="00737F6A">
        <w:rPr>
          <w:b/>
        </w:rPr>
        <w:t>R</w:t>
      </w:r>
      <w:r w:rsidRPr="00737F6A">
        <w:rPr>
          <w:b/>
        </w:rPr>
        <w:t> </w:t>
      </w:r>
      <w:r w:rsidRPr="00737F6A">
        <w:rPr>
          <w:b w:val="0"/>
        </w:rPr>
        <w:t>, dla którego ustala się: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przeznaczenie podstawowe: teren rolniczy,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przeznaczenie uzupełniające: infrastruktura techniczna.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 w:val="0"/>
        </w:rPr>
        <w:t>Jako warunki zagospodarowania określa się: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zachowanie śródpolnych zadrzewień i zakrzewień oraz zieleni łęgowej,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wprowadza się zakaz odprowadzania nieoczyszczonych ścieków do gleb i wód powierzchniowych.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23. </w:t>
      </w:r>
      <w:r w:rsidRPr="00737F6A">
        <w:rPr>
          <w:b w:val="0"/>
        </w:rPr>
        <w:t>Projektowana droga krajowa klasy ekspresowej, oznaczona na rysunku planu symbolem</w:t>
      </w:r>
      <w:r w:rsidRPr="00737F6A">
        <w:rPr>
          <w:b w:val="0"/>
        </w:rPr>
        <w:t> </w:t>
      </w:r>
      <w:r w:rsidRPr="00737F6A">
        <w:rPr>
          <w:b/>
        </w:rPr>
        <w:t>KD-S</w:t>
      </w:r>
      <w:r w:rsidRPr="00737F6A">
        <w:rPr>
          <w:b/>
        </w:rPr>
        <w:t> </w:t>
      </w:r>
      <w:r w:rsidRPr="00737F6A">
        <w:rPr>
          <w:b w:val="0"/>
        </w:rPr>
        <w:t>z podstawowym przeznaczeniem pod lokalizację drogi publicznej klasy S Nr 74 o przekroju dwujezdniowym 2x2 wraz z urządzeniami towarzyszącymi wynikającymi z przepisów ustawy o drogach publicznych oraz siecią infrastruktury odwodnienia i oświetlenia, dla której ustala się: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szerokość w liniach rozgraniczających zmienna zgodnie z rysunkiem planu,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szerokość jezdni min. 2x7,0m,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wprowadza się zakaz bezpośredniej dostępności do jezdni drogi z terenów przyległych,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4)</w:t>
        <w:tab/>
      </w:r>
      <w:r w:rsidRPr="00737F6A">
        <w:rPr>
          <w:b w:val="0"/>
        </w:rPr>
        <w:t>nakazuje się budowę w pasie drogi dróg zbierających-rozprowadzających, prowadzących ruch lokalny.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24. </w:t>
      </w:r>
      <w:r w:rsidRPr="00737F6A">
        <w:rPr>
          <w:b w:val="0"/>
        </w:rPr>
        <w:t>Teren przeznaczony pod poszerzenie drogi gminnej dojazdowej, oznaczony na rysunku planu symbolem</w:t>
      </w:r>
      <w:r w:rsidRPr="00737F6A">
        <w:rPr>
          <w:b w:val="0"/>
        </w:rPr>
        <w:t> </w:t>
      </w:r>
      <w:r w:rsidRPr="00737F6A">
        <w:rPr>
          <w:b/>
        </w:rPr>
        <w:t>KD-D</w:t>
      </w:r>
      <w:r w:rsidRPr="00737F6A">
        <w:rPr>
          <w:b/>
        </w:rPr>
        <w:t> </w:t>
      </w:r>
      <w:r w:rsidRPr="00737F6A">
        <w:rPr>
          <w:b w:val="0"/>
        </w:rPr>
        <w:t>o przekroju jednojezdniowym 1x2 wraz z urządzeniami towarzyszącymi wynikającymi z przepisów ustawy o drogach publicznych oraz siecią infrastruktury technicznej, dla której ustala się: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szerokość w liniach rozgraniczających docelowo 10 m, w granicach niniejszej zmiany planu 5 m,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chodniki,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infrastruktura techniczna.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2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Granice i sposoby zagospodarowania terenów lub obiektów podlegających ochronie, ustalonych na podstawie przepisów szczególnych, w tym terenów górniczych, a także narażonych</w:t>
      </w:r>
      <w:r w:rsidRPr="00737F6A">
        <w:rPr>
          <w:b w:val="0"/>
        </w:rPr>
        <w:t> </w:t>
      </w:r>
    </w:p>
    <w:p w:rsidR="00261A16" w:rsidRPr="00737F6A" w:rsidP="00737F6A">
      <w:pPr>
        <w:pStyle w:val="TYTDZPRZEDMprzedmiotregulacjitytuulubdziau"/>
        <w:rPr>
          <w:b w:val="0"/>
        </w:rPr>
      </w:pPr>
      <w:r w:rsidRPr="00737F6A">
        <w:rPr>
          <w:b w:val="0"/>
        </w:rPr>
        <w:t>na niebezpieczeństwo powodzi oraz zagrożonych osuwaniem się mas ziemnych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§ 25. </w:t>
      </w:r>
      <w:r w:rsidRPr="00737F6A">
        <w:rPr>
          <w:b w:val="0"/>
        </w:rPr>
        <w:t>1. </w:t>
      </w:r>
      <w:r w:rsidRPr="00737F6A">
        <w:rPr>
          <w:b w:val="0"/>
        </w:rPr>
        <w:t>Na obszarze objętym ustaleniami zmiany planu występują tereny chronione na podstawie przepisów szczególnych, tj. Podkielecki Obszar Chronionego Krajobrazu.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 w:val="0"/>
        </w:rPr>
        <w:t>Na obszarze objętym zmianą planu nie występują: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tereny górnicze,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tereny zagrożone osuwaniem się mas ziemnych,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obszary szczególnego zagrożenia powodzią.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3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Szczegółowe zasady i warunki scalania i podziału nieruchomości objętych zmianą planu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26. </w:t>
      </w:r>
      <w:r w:rsidRPr="00737F6A">
        <w:rPr>
          <w:b w:val="0"/>
        </w:rPr>
        <w:t>W obrębie obszaru objętego ustaleniami zmiany planu nie wyznacza się granic obszarów wymagających przeprowadzenia scaleń i podziału nieruchomości oraz nie ustala się szczegółowych zasad i warunków scalania i podziału nieruchomości.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4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Szczegółowe warunki zagospodarowania terenów oraz ograniczania w ich użytkowaniu,</w:t>
      </w:r>
      <w:r w:rsidRPr="00737F6A">
        <w:rPr>
          <w:b w:val="0"/>
        </w:rPr>
        <w:t> </w:t>
      </w:r>
    </w:p>
    <w:p w:rsidR="00261A16" w:rsidRPr="00737F6A" w:rsidP="00737F6A">
      <w:pPr>
        <w:pStyle w:val="TYTDZPRZEDMprzedmiotregulacjitytuulubdziau"/>
        <w:rPr>
          <w:b w:val="0"/>
        </w:rPr>
      </w:pPr>
      <w:r w:rsidRPr="00737F6A">
        <w:rPr>
          <w:b w:val="0"/>
        </w:rPr>
        <w:t>w tym zakaz zabudowy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27. </w:t>
      </w:r>
      <w:r w:rsidRPr="00737F6A">
        <w:rPr>
          <w:b w:val="0"/>
        </w:rPr>
        <w:t>Obowiązuje zakaz realizacji inwestycji zawsze znacząco oddziaływujących na środowisko przyrodnicze za wyjątkiem infrastruktury technicznej i komunikacji.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5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Zasady modernizacji i budowy systemów komunikacji infrastruktury technicznej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§ 28. </w:t>
      </w:r>
      <w:r w:rsidRPr="00737F6A">
        <w:rPr>
          <w:b w:val="0"/>
        </w:rPr>
        <w:t>1. </w:t>
      </w:r>
      <w:r w:rsidRPr="00737F6A">
        <w:rPr>
          <w:b/>
        </w:rPr>
        <w:t>W zakresie zaopatrzenia w wodę, ustala się:</w:t>
      </w:r>
      <w:r w:rsidRPr="00737F6A">
        <w:rPr>
          <w:b/>
        </w:rPr>
        <w:t> </w:t>
      </w:r>
      <w:r w:rsidRPr="00737F6A">
        <w:rPr>
          <w:b w:val="0"/>
        </w:rPr>
        <w:t>obszar objęty zmianą planu przewiduje się zasilić w wodę z istniejącej sieci wodociągowej poprzez jej rozbudowę.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/>
        </w:rPr>
        <w:t>W zakresie odprowadzania ścieków sanitarno-bytowych, ustala się:</w:t>
      </w:r>
      <w:r w:rsidRPr="00737F6A">
        <w:rPr>
          <w:b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docelowo ścieki sanitarno-bytowe z obszaru zmiany planu należy odprowadzić do sieci kanalizacji sanitarnej,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do czasu budowy sieci kanalizacji sanitarnej dopuszcza się budowę i użytkowanie szczelnych zbiorników bezodpływowych do gromadzenia ścieków sanitarnych.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3. </w:t>
      </w:r>
      <w:r w:rsidRPr="00737F6A">
        <w:rPr>
          <w:b/>
        </w:rPr>
        <w:t>W zakresie zagospodarowania wód deszczowych i roztopowych, ustala się:</w:t>
      </w:r>
      <w:r w:rsidRPr="00737F6A">
        <w:rPr>
          <w:b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z terenu zabudowy mieszkaniowej: powierzchniowo na terenach działek,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z terenów dróg: odprowadzenie wód do odbiorników po wcześniejszym ich podczyszczeniu, jeżeli przepisy odrębne będą tego wymagać,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z terenu powierzchniowej eksploatacji surowców mineralnych: powierzchniowo na terenie.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4. </w:t>
      </w:r>
      <w:r w:rsidRPr="00737F6A">
        <w:rPr>
          <w:b/>
        </w:rPr>
        <w:t>W zakresie zaopatrzenia w gaz, ustala się:</w:t>
      </w:r>
      <w:r w:rsidRPr="00737F6A">
        <w:rPr>
          <w:b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budowę systemu sieci gazociągów średniego i niskiego ciśnienia,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gazociągi średniego i niskiego ciśnienia należy wykonać zgodnie z warunkami wynikającymi z przepisów odrębnych, w przypadku budowy sieci gazowej należy ustalić strefy kontrolowane o szerokości zgodnej z przepisami odrębnymi, w strefach tych wprowadza się zakaz budowy kubaturowych obiektów budowlanych, stałych składów i magazynów, sadzić drzew oraz nie należy podejmować żadnej działalności mogącej zagrozić trwałości gazociągu podczas jego eksploatacji,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do czasu budowy sieci gazowej dopuszcza się rozwiązania indywidualne w oparciu o gaz propan – butan.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5. </w:t>
      </w:r>
      <w:r w:rsidRPr="00737F6A">
        <w:rPr>
          <w:b/>
        </w:rPr>
        <w:t>W zakresie zaopatrzenia w energię elektryczną, ustala się:</w:t>
      </w:r>
      <w:r w:rsidRPr="00737F6A">
        <w:rPr>
          <w:b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zasilanie terenu objętego zmianą planu z istniejących i projektowanych sieci niskiego napięcia poprzez jej budowę oraz rozbudowę i przebudowę.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budowa nowych oraz rozbudowa i przebudowa istniejących sieci rozdzielczych preferowana jest w wykonaniu kablowym z uwzględnieniem ust. 1.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3)</w:t>
        <w:tab/>
      </w:r>
      <w:r w:rsidRPr="00737F6A">
        <w:rPr>
          <w:b w:val="0"/>
        </w:rPr>
        <w:t>przy realizacji zabudowy przeznaczonej na stały pobyt ludzi należy zachować bezpieczny odstęp od linii elektroenergetycznych zgodny z PN – E – 05100 – 1. Zaleca się przyjęcie strefy technicznej dla linii energetycznych niskiego napięcia 3 m od osi linii. W strefie tej wprowadza się zakaz budowy budynków przeznaczonych na stały pobyt ludzi.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6. </w:t>
      </w:r>
      <w:r w:rsidRPr="00737F6A">
        <w:rPr>
          <w:b/>
        </w:rPr>
        <w:t>W zakresie łączności telekomunikacyjnej, ustala się:</w:t>
      </w:r>
      <w:r w:rsidRPr="00737F6A">
        <w:rPr>
          <w:b/>
        </w:rPr>
        <w:t> </w:t>
      </w:r>
      <w:r w:rsidRPr="00737F6A">
        <w:rPr>
          <w:b w:val="0"/>
        </w:rPr>
        <w:t>na obszarze objętym zmianą planu dopuszcza się lokalizację obiektów z urządzeniami infrastruktury telekomunikacyjnej przy uwzględnieniu dopuszczalnych poziomów pól elektromagnetycznych jakie muszą być spełnione dla terenów przeznaczonych pod zabudowę mieszkaniową i miejsc przebywania ludzi, z uwzględnieniem przepisów szczególnych.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7. </w:t>
      </w:r>
      <w:r w:rsidRPr="00737F6A">
        <w:rPr>
          <w:b/>
        </w:rPr>
        <w:t>W zakresie zaopatrzenia w ciepło, ustala się:</w:t>
      </w:r>
      <w:r w:rsidRPr="00737F6A">
        <w:rPr>
          <w:b/>
        </w:rPr>
        <w:t> </w:t>
      </w:r>
      <w:r w:rsidRPr="00737F6A">
        <w:rPr>
          <w:b w:val="0"/>
        </w:rPr>
        <w:t>przyjmuje się rozwiązania oparte na indywidualnych źródłach ciepła wykorzystujących paliwa ekologiczne i stałe.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8. </w:t>
      </w:r>
      <w:r w:rsidRPr="00737F6A">
        <w:rPr>
          <w:b/>
        </w:rPr>
        <w:t>W zakresie gospodarki odpadami stałymi, ustala się:</w:t>
      </w:r>
      <w:r w:rsidRPr="00737F6A">
        <w:rPr>
          <w:b/>
        </w:rPr>
        <w:t> </w:t>
      </w:r>
      <w:r w:rsidRPr="00737F6A">
        <w:rPr>
          <w:b w:val="0"/>
        </w:rPr>
        <w:t>w zakresie gospodarowania odpadami stałymi ustala się zasadę odbioru odpadów w systemie zorganizowanym pod nadzorem Urzędu Gminy, ze szczególnym uwzględnieniem segregacji odpadów u źródła ich powstawania.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9. </w:t>
      </w:r>
      <w:r w:rsidRPr="00737F6A">
        <w:rPr>
          <w:b/>
        </w:rPr>
        <w:t>W zakresie komunikacji ustala się warunki i zasady:</w:t>
      </w:r>
      <w:r w:rsidRPr="00737F6A">
        <w:rPr>
          <w:b/>
        </w:rPr>
        <w:t> </w:t>
      </w:r>
      <w:r w:rsidRPr="00737F6A">
        <w:rPr>
          <w:b w:val="0"/>
        </w:rPr>
        <w:t>nie wymaga ustaleń.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6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Sposób i termin tymczasowego zagospodarowania, urządzenia i użytkowania terenów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29. </w:t>
      </w:r>
      <w:r w:rsidRPr="00737F6A">
        <w:rPr>
          <w:b w:val="0"/>
        </w:rPr>
        <w:t>Do czasu zabudowy i zagospodarowania terenów objętych planem zagospodarowania przestrzennego na cele określone w § 9 pozostają one w dotychczasowym użytkowaniu, bez dopuszczenia zabudowy tymczasowej.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7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Stawki procentowe, na podstawie których ustala się opłatę, o której mowa w art. 36 ust. 4 ustawy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30. </w:t>
      </w:r>
      <w:r w:rsidRPr="00737F6A">
        <w:rPr>
          <w:b w:val="0"/>
        </w:rPr>
        <w:t>Ustala się stawki wzrostu wartości nieruchomości dla terenów oznaczonych symbolami: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1)</w:t>
        <w:tab/>
      </w:r>
      <w:r w:rsidRPr="00737F6A">
        <w:rPr>
          <w:b w:val="0"/>
        </w:rPr>
        <w:t>MN - 10%,</w:t>
      </w:r>
      <w:r w:rsidRPr="00737F6A">
        <w:rPr>
          <w:b w:val="0"/>
        </w:rPr>
        <w:t> </w:t>
      </w:r>
    </w:p>
    <w:p w:rsidR="00261A16" w:rsidRPr="00737F6A" w:rsidP="00737F6A">
      <w:pPr>
        <w:pStyle w:val="PKTpunkt"/>
        <w:rPr>
          <w:b w:val="0"/>
        </w:rPr>
      </w:pPr>
      <w:r w:rsidRPr="00737F6A">
        <w:rPr>
          <w:b w:val="0"/>
        </w:rPr>
        <w:t>2)</w:t>
        <w:tab/>
      </w:r>
      <w:r w:rsidRPr="00737F6A">
        <w:rPr>
          <w:b w:val="0"/>
        </w:rPr>
        <w:t>PG1, PG, PG3 - 5%.</w:t>
      </w:r>
      <w:r w:rsidRPr="00737F6A">
        <w:rPr>
          <w:b w:val="0"/>
        </w:rPr>
        <w:t> </w:t>
      </w:r>
    </w:p>
    <w:p w:rsidR="00261A16" w:rsidRPr="00737F6A" w:rsidP="00737F6A">
      <w:pPr>
        <w:pStyle w:val="TYTDZOZNoznaczenietytuulubdziau"/>
        <w:rPr>
          <w:b w:val="0"/>
        </w:rPr>
      </w:pPr>
      <w:r w:rsidRPr="00737F6A">
        <w:rPr>
          <w:b w:val="0"/>
        </w:rPr>
        <w:t>DZIAŁ III.</w:t>
      </w:r>
      <w:r w:rsidRPr="00737F6A">
        <w:rPr>
          <w:b w:val="0"/>
        </w:rPr>
        <w:t> </w:t>
      </w:r>
    </w:p>
    <w:p w:rsidR="00261A16" w:rsidRPr="00737F6A" w:rsidP="00737F6A">
      <w:pPr>
        <w:pStyle w:val="TYTDZPRZEDMprzedmiotregulacjitytuulubdziau"/>
        <w:rPr>
          <w:b w:val="0"/>
        </w:rPr>
      </w:pPr>
      <w:r w:rsidRPr="00737F6A">
        <w:rPr>
          <w:b w:val="0"/>
        </w:rPr>
        <w:t>Ustalenia końcowe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1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Przepisy uzupełniające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31. </w:t>
      </w:r>
      <w:r w:rsidRPr="00737F6A">
        <w:rPr>
          <w:b w:val="0"/>
        </w:rPr>
        <w:t>Teren objęty ustaleniami zmiany planu nie wymaga zgody na przeznaczenie gruntów rolnych na cele nierolnicze i nieleśne.</w:t>
      </w:r>
      <w:r w:rsidRPr="00737F6A">
        <w:rPr>
          <w:b w:val="0"/>
        </w:rPr>
        <w:t> </w:t>
      </w:r>
    </w:p>
    <w:p w:rsidR="00261A16" w:rsidRPr="00737F6A" w:rsidP="00737F6A">
      <w:pPr>
        <w:pStyle w:val="ROZDZODDZOZNoznaczenierozdziauluboddziau"/>
        <w:rPr>
          <w:b w:val="0"/>
        </w:rPr>
      </w:pPr>
      <w:r w:rsidRPr="00737F6A">
        <w:rPr>
          <w:b w:val="0"/>
        </w:rPr>
        <w:t>Rozdział 2</w:t>
      </w:r>
      <w:r w:rsidRPr="00737F6A">
        <w:rPr>
          <w:b w:val="0"/>
        </w:rPr>
        <w:t> </w:t>
      </w:r>
    </w:p>
    <w:p w:rsidR="00261A16" w:rsidRPr="00737F6A" w:rsidP="00737F6A">
      <w:pPr>
        <w:pStyle w:val="ROZDZODDZPRZEDMprzedmiotregulacjirozdziauluboddziau"/>
        <w:rPr>
          <w:b w:val="0"/>
        </w:rPr>
      </w:pPr>
      <w:r w:rsidRPr="00737F6A">
        <w:rPr>
          <w:b w:val="0"/>
        </w:rPr>
        <w:t>Przepisy końcowe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32. </w:t>
      </w:r>
      <w:r w:rsidRPr="00737F6A">
        <w:rPr>
          <w:b w:val="0"/>
        </w:rPr>
        <w:t>Wykonanie uchwały powierza się Wójtowi Gminy Górno.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33. </w:t>
      </w:r>
      <w:r w:rsidRPr="00737F6A">
        <w:rPr>
          <w:b w:val="0"/>
        </w:rPr>
        <w:t>Zobowiązuje się Wójta Gminy Górno do przekazania uchwały do jej ogłoszenia w Dzienniku Urzędowym Województwa Świętokrzyskiego.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  <w:r w:rsidRPr="00737F6A">
        <w:rPr>
          <w:b w:val="0"/>
        </w:rPr>
        <w:t>§ 34. </w:t>
      </w:r>
      <w:r w:rsidRPr="00737F6A">
        <w:rPr>
          <w:b w:val="0"/>
        </w:rPr>
        <w:t>Uchwała wchodzi w życie po upływie 14 dni od dnia jej ogłoszenia w Dzienniku Urzędowym Województwa Świętokrzyskiego.</w:t>
      </w:r>
      <w:r w:rsidRPr="00737F6A">
        <w:rPr>
          <w:b w:val="0"/>
        </w:rPr>
        <w:t> </w:t>
      </w:r>
    </w:p>
    <w:p w:rsidR="00261A16" w:rsidRPr="00737F6A" w:rsidP="00737F6A">
      <w:pPr>
        <w:pStyle w:val="ARTartustawynprozporzdzenia"/>
        <w:rPr>
          <w:b w:val="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4517"/>
        <w:gridCol w:w="4517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</w:tcPr>
          <w:p w:rsidR="00261A16" w:rsidRPr="00737F6A" w:rsidP="00737F6A">
            <w:pPr>
              <w:pStyle w:val="ARTartustawynprozporzdzenia"/>
              <w:rPr>
                <w:b w:val="0"/>
              </w:rPr>
            </w:pPr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</w:tcPr>
          <w:p w:rsidR="00261A16" w:rsidRPr="00737F6A" w:rsidP="00737F6A">
            <w:pPr>
              <w:pStyle w:val="TEKSTwTABELItekstzwcitympierwwierszem"/>
              <w:spacing w:before="100"/>
              <w:ind w:firstLine="0"/>
              <w:jc w:val="center"/>
              <w:rPr>
                <w:b w:val="0"/>
              </w:rPr>
            </w:pPr>
            <w:r w:rsidRPr="00737F6A">
              <w:rPr>
                <w:b w:val="0"/>
              </w:rPr>
              <w:t>Przewodniczący Rady Gminy Górno</w:t>
            </w:r>
            <w:r w:rsidRPr="00737F6A">
              <w:rPr>
                <w:b w:val="0"/>
              </w:rPr>
              <w:br/>
            </w:r>
            <w:r w:rsidRPr="00737F6A">
              <w:rPr>
                <w:b w:val="0"/>
              </w:rPr>
              <w:br/>
            </w:r>
            <w:r w:rsidRPr="00737F6A">
              <w:rPr>
                <w:b w:val="0"/>
              </w:rPr>
              <w:t>J. Bednarz</w:t>
            </w:r>
          </w:p>
        </w:tc>
      </w:tr>
    </w:tbl>
    <w:p w:rsidR="00261A16" w:rsidRPr="00737F6A" w:rsidP="00737F6A">
      <w:pPr>
        <w:pStyle w:val="ARTartustawynprozporzdzenia"/>
        <w:rPr>
          <w:b w:val="0"/>
        </w:rPr>
      </w:pPr>
    </w:p>
    <w:p w:rsidR="00261A16" w:rsidRPr="00737F6A" w:rsidP="00737F6A">
      <w:pPr>
        <w:pStyle w:val="TEKSTZacznikido"/>
        <w:rPr>
          <w:b w:val="0"/>
        </w:rPr>
      </w:pPr>
      <w:r w:rsidRPr="00737F6A">
        <w:rPr>
          <w:b w:val="0"/>
        </w:rPr>
        <w:br w:type="page"/>
      </w:r>
      <w:r w:rsidRPr="00737F6A">
        <w:rPr>
          <w:b w:val="0"/>
        </w:rPr>
        <w:t>Załącznik Nr 1 do Uchwały Nr III/19/2014</w:t>
      </w:r>
      <w:r w:rsidRPr="00737F6A">
        <w:rPr>
          <w:b w:val="0"/>
        </w:rPr>
        <w:t> </w:t>
      </w:r>
      <w:r w:rsidRPr="00737F6A">
        <w:rPr>
          <w:b w:val="0"/>
        </w:rPr>
        <w:br/>
      </w:r>
      <w:r w:rsidRPr="00737F6A">
        <w:rPr>
          <w:b w:val="0"/>
        </w:rPr>
        <w:t>Rady Gminy Górno</w:t>
      </w:r>
      <w:r w:rsidRPr="00737F6A">
        <w:rPr>
          <w:b w:val="0"/>
        </w:rPr>
        <w:t> </w:t>
      </w:r>
      <w:r w:rsidRPr="00737F6A">
        <w:rPr>
          <w:b w:val="0"/>
        </w:rPr>
        <w:br/>
      </w:r>
      <w:r w:rsidRPr="00737F6A">
        <w:rPr>
          <w:b w:val="0"/>
        </w:rPr>
        <w:t>z dnia 30 grudnia 2014 r.</w:t>
      </w:r>
      <w:r w:rsidRPr="00737F6A">
        <w:rPr>
          <w:b w:val="0"/>
        </w:rPr>
        <w:t> </w:t>
      </w:r>
    </w:p>
    <w:p w:rsidR="00261A16" w:rsidRPr="00737F6A" w:rsidP="00737F6A">
      <w:pPr>
        <w:pStyle w:val="TYTUAKTUprzedmiotregulacjiustawylubrozporzdzenia"/>
        <w:rPr>
          <w:b w:val="0"/>
        </w:rPr>
      </w:pPr>
      <w:r w:rsidRPr="00737F6A">
        <w:rPr>
          <w:b w:val="0"/>
        </w:rPr>
        <w:t>Rysunek zmiany Nr 1 Miejscowego Planu Zagospodarowania Przestrzennego Gminy Górno "Bęczków"</w:t>
      </w:r>
      <w:r w:rsidRPr="00737F6A">
        <w:rPr>
          <w:b w:val="0"/>
        </w:rPr>
        <w:t> </w:t>
      </w:r>
    </w:p>
    <w:p w:rsidR="00261A16" w:rsidRPr="00737F6A" w:rsidP="00737F6A">
      <w:pPr>
        <w:pStyle w:val="NIEARTTEKSTtekstnieartykuowanynppodstprawnarozplubpreambua"/>
        <w:rPr>
          <w:b w:val="0"/>
        </w:rPr>
      </w:pPr>
    </w:p>
    <w:p w:rsidR="00261A16" w:rsidRPr="00737F6A" w:rsidP="00737F6A">
      <w:pPr>
        <w:pStyle w:val="NIEARTTEKSTtekstnieartykuowanynppodstprawnarozplubpreambua"/>
        <w:rPr>
          <w:b w:val="0"/>
        </w:rPr>
      </w:pPr>
      <w:r>
        <w:rPr>
          <w:b w:val="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height:542.77pt;mso-position-horizontal:center;width:452.7pt">
            <v:imagedata r:id="rId6" r:href="rId7" o:title=""/>
          </v:shape>
        </w:pict>
      </w:r>
    </w:p>
    <w:p w:rsidR="00261A16" w:rsidRPr="00737F6A" w:rsidP="00737F6A">
      <w:pPr>
        <w:pStyle w:val="TEKSTZacznikido"/>
        <w:rPr>
          <w:b w:val="0"/>
        </w:rPr>
      </w:pPr>
      <w:r w:rsidRPr="00737F6A">
        <w:rPr>
          <w:b w:val="0"/>
        </w:rPr>
        <w:br w:type="page"/>
      </w:r>
      <w:r w:rsidRPr="00737F6A">
        <w:rPr>
          <w:b w:val="0"/>
        </w:rPr>
        <w:t>Załącznik Nr 2 do Uchwały Nr III/19/2014</w:t>
      </w:r>
      <w:r w:rsidRPr="00737F6A">
        <w:rPr>
          <w:b w:val="0"/>
        </w:rPr>
        <w:t> </w:t>
      </w:r>
      <w:r w:rsidRPr="00737F6A">
        <w:rPr>
          <w:b w:val="0"/>
        </w:rPr>
        <w:br/>
      </w:r>
      <w:r w:rsidRPr="00737F6A">
        <w:rPr>
          <w:b w:val="0"/>
        </w:rPr>
        <w:t>Rady Gminy Górno</w:t>
      </w:r>
      <w:r w:rsidRPr="00737F6A">
        <w:rPr>
          <w:b w:val="0"/>
        </w:rPr>
        <w:t> </w:t>
      </w:r>
      <w:r w:rsidRPr="00737F6A">
        <w:rPr>
          <w:b w:val="0"/>
        </w:rPr>
        <w:br/>
      </w:r>
      <w:r w:rsidRPr="00737F6A">
        <w:rPr>
          <w:b w:val="0"/>
        </w:rPr>
        <w:t>z dnia 30 grudnia 2014 r.</w:t>
      </w:r>
      <w:r w:rsidRPr="00737F6A">
        <w:rPr>
          <w:b w:val="0"/>
        </w:rPr>
        <w:t> </w:t>
      </w:r>
    </w:p>
    <w:p w:rsidR="00261A16" w:rsidRPr="00737F6A" w:rsidP="00737F6A">
      <w:pPr>
        <w:pStyle w:val="TYTUAKTUprzedmiotregulacjiustawylubrozporzdzenia"/>
        <w:rPr>
          <w:b w:val="0"/>
        </w:rPr>
      </w:pPr>
      <w:r w:rsidRPr="00737F6A">
        <w:rPr>
          <w:b w:val="0"/>
        </w:rPr>
        <w:t>Rysunek zmiany Nr 1 Miejscowego Planu Zagospodarowania Przestrzennego Gminy Górno "Bęczków"</w:t>
      </w:r>
      <w:r w:rsidRPr="00737F6A">
        <w:rPr>
          <w:b w:val="0"/>
        </w:rPr>
        <w:t> </w:t>
      </w:r>
    </w:p>
    <w:p w:rsidR="00261A16" w:rsidRPr="00737F6A" w:rsidP="00737F6A">
      <w:pPr>
        <w:pStyle w:val="NIEARTTEKSTtekstnieartykuowanynppodstprawnarozplubpreambua"/>
        <w:rPr>
          <w:b w:val="0"/>
        </w:rPr>
      </w:pPr>
    </w:p>
    <w:p w:rsidR="00261A16" w:rsidRPr="00737F6A" w:rsidP="00737F6A">
      <w:pPr>
        <w:pStyle w:val="NIEARTTEKSTtekstnieartykuowanynppodstprawnarozplubpreambua"/>
        <w:rPr>
          <w:b w:val="0"/>
        </w:rPr>
      </w:pPr>
      <w:r>
        <w:rPr>
          <w:b w:val="0"/>
        </w:rPr>
        <w:pict>
          <v:shape id="_x0000_i1026" type="#_x0000_t75" style="height:290.01pt;mso-position-horizontal:center;width:452.7pt">
            <v:imagedata r:id="rId8" r:href="rId9" o:title=""/>
          </v:shape>
        </w:pict>
      </w:r>
    </w:p>
    <w:p w:rsidR="00261A16" w:rsidRPr="00737F6A" w:rsidP="00737F6A">
      <w:pPr>
        <w:pStyle w:val="TEKSTZacznikido"/>
        <w:rPr>
          <w:b w:val="0"/>
        </w:rPr>
      </w:pPr>
      <w:r w:rsidRPr="00737F6A">
        <w:rPr>
          <w:b w:val="0"/>
        </w:rPr>
        <w:br w:type="page"/>
      </w:r>
      <w:r w:rsidRPr="00737F6A">
        <w:rPr>
          <w:b w:val="0"/>
        </w:rPr>
        <w:t>Załącznik Nr 3 do Uchwały Nr III/19/2014</w:t>
      </w:r>
      <w:r w:rsidRPr="00737F6A">
        <w:rPr>
          <w:b w:val="0"/>
        </w:rPr>
        <w:t> </w:t>
      </w:r>
      <w:r w:rsidRPr="00737F6A">
        <w:rPr>
          <w:b w:val="0"/>
        </w:rPr>
        <w:br/>
      </w:r>
      <w:r w:rsidRPr="00737F6A">
        <w:rPr>
          <w:b w:val="0"/>
        </w:rPr>
        <w:t>Rady Gminy Górno</w:t>
      </w:r>
      <w:r w:rsidRPr="00737F6A">
        <w:rPr>
          <w:b w:val="0"/>
        </w:rPr>
        <w:t> </w:t>
      </w:r>
      <w:r w:rsidRPr="00737F6A">
        <w:rPr>
          <w:b w:val="0"/>
        </w:rPr>
        <w:br/>
      </w:r>
      <w:r w:rsidRPr="00737F6A">
        <w:rPr>
          <w:b w:val="0"/>
        </w:rPr>
        <w:t>z dnia 30 grudnia 2014 r.</w:t>
      </w:r>
      <w:r w:rsidRPr="00737F6A">
        <w:rPr>
          <w:b w:val="0"/>
        </w:rPr>
        <w:t> </w:t>
      </w:r>
    </w:p>
    <w:p w:rsidR="00261A16" w:rsidRPr="00737F6A" w:rsidP="00737F6A">
      <w:pPr>
        <w:pStyle w:val="TYTUAKTUprzedmiotregulacjiustawylubrozporzdzenia"/>
        <w:rPr>
          <w:b w:val="0"/>
        </w:rPr>
      </w:pPr>
      <w:r w:rsidRPr="00737F6A">
        <w:rPr>
          <w:b w:val="0"/>
        </w:rPr>
        <w:t>Roztrzygnięcie</w:t>
      </w:r>
      <w:r w:rsidRPr="00737F6A">
        <w:rPr>
          <w:b w:val="0"/>
        </w:rPr>
        <w:t> </w:t>
      </w:r>
    </w:p>
    <w:p w:rsidR="00261A16" w:rsidRPr="00737F6A" w:rsidP="00737F6A">
      <w:pPr>
        <w:pStyle w:val="NIEARTTEKSTtekstnieartykuowanynppodstprawnarozplubpreambua"/>
        <w:rPr>
          <w:b w:val="0"/>
        </w:rPr>
      </w:pPr>
      <w:r w:rsidRPr="00737F6A">
        <w:rPr>
          <w:b w:val="0"/>
        </w:rPr>
        <w:t>Rozstrzygnięcie Rady Gminy Górno w sprawie sposobu rozpatrzenia uwag wniesionych do wyłożonego do publicznego wglądu projektu zmiany Nr 1 miejscowego planu zagospodarowania przestrzennego gminy Górno "Bęczków".</w:t>
      </w:r>
      <w:r w:rsidRPr="00737F6A">
        <w:rPr>
          <w:b w:val="0"/>
        </w:rPr>
        <w:t> </w:t>
      </w:r>
    </w:p>
    <w:p w:rsidR="00261A16" w:rsidRPr="00737F6A" w:rsidP="00737F6A">
      <w:pPr>
        <w:pStyle w:val="NIEARTTEKSTtekstnieartykuowanynppodstprawnarozplubpreambua"/>
        <w:rPr>
          <w:b w:val="0"/>
        </w:rPr>
      </w:pPr>
      <w:r w:rsidRPr="00737F6A">
        <w:rPr>
          <w:b w:val="0"/>
        </w:rPr>
        <w:t>W trakcie wyłożenia do publicznego wglądu projektu zmiany planu uwagi nie wpłynęły.</w:t>
      </w:r>
      <w:r w:rsidRPr="00737F6A">
        <w:rPr>
          <w:b w:val="0"/>
        </w:rPr>
        <w:t> </w:t>
      </w:r>
    </w:p>
    <w:p w:rsidR="00261A16" w:rsidRPr="00737F6A" w:rsidP="00737F6A">
      <w:pPr>
        <w:pStyle w:val="TEKSTZacznikido"/>
        <w:rPr>
          <w:b w:val="0"/>
        </w:rPr>
      </w:pPr>
      <w:r w:rsidRPr="00737F6A">
        <w:rPr>
          <w:b w:val="0"/>
        </w:rPr>
        <w:br w:type="page"/>
      </w:r>
      <w:r w:rsidRPr="00737F6A">
        <w:rPr>
          <w:b w:val="0"/>
        </w:rPr>
        <w:t>Załącznik Nr 4 do Uchwały Nr III/19/2014</w:t>
      </w:r>
      <w:r w:rsidRPr="00737F6A">
        <w:rPr>
          <w:b w:val="0"/>
        </w:rPr>
        <w:t> </w:t>
      </w:r>
      <w:r w:rsidRPr="00737F6A">
        <w:rPr>
          <w:b w:val="0"/>
        </w:rPr>
        <w:br/>
      </w:r>
      <w:r w:rsidRPr="00737F6A">
        <w:rPr>
          <w:b w:val="0"/>
        </w:rPr>
        <w:t>Rady Gminy Górno</w:t>
      </w:r>
      <w:r w:rsidRPr="00737F6A">
        <w:rPr>
          <w:b w:val="0"/>
        </w:rPr>
        <w:t> </w:t>
      </w:r>
      <w:r w:rsidRPr="00737F6A">
        <w:rPr>
          <w:b w:val="0"/>
        </w:rPr>
        <w:br/>
      </w:r>
      <w:r w:rsidRPr="00737F6A">
        <w:rPr>
          <w:b w:val="0"/>
        </w:rPr>
        <w:t>z dnia 30 grudnia 2014 r.</w:t>
      </w:r>
      <w:r w:rsidRPr="00737F6A">
        <w:rPr>
          <w:b w:val="0"/>
        </w:rPr>
        <w:t> </w:t>
      </w:r>
    </w:p>
    <w:p w:rsidR="00261A16" w:rsidRPr="00737F6A" w:rsidP="00737F6A">
      <w:pPr>
        <w:pStyle w:val="TYTUAKTUprzedmiotregulacjiustawylubrozporzdzenia"/>
        <w:rPr>
          <w:b w:val="0"/>
        </w:rPr>
      </w:pPr>
      <w:r w:rsidRPr="00737F6A">
        <w:rPr>
          <w:b w:val="0"/>
        </w:rPr>
        <w:t>Rozstrzygnięcie Rady Gminy Górno w sprawie sposobu realizacji zapisanych w zmianie planu inwestycji z zakresu infrastruktury technicznej, które należą do zadań własnych gminy oraz zasad ich finansowania.</w:t>
      </w:r>
      <w:r w:rsidRPr="00737F6A">
        <w:rPr>
          <w:b w:val="0"/>
        </w:rPr>
        <w:t> </w:t>
      </w:r>
    </w:p>
    <w:p w:rsidR="00261A16" w:rsidRPr="00737F6A" w:rsidP="00737F6A">
      <w:pPr>
        <w:pStyle w:val="NIEARTTEKSTtekstnieartykuowanynppodstprawnarozplubpreambua"/>
        <w:rPr>
          <w:b w:val="0"/>
        </w:rPr>
      </w:pPr>
      <w:r w:rsidRPr="00737F6A">
        <w:rPr>
          <w:b w:val="0"/>
        </w:rPr>
        <w:t>Na podstawie art. 20 ust. 1 ustawy z dnia 27 marca 2003 r. o planowaniu i zagospodarowaniu przestrzennym (tj. Dz. U. z 2012 r. poz. 647 ze zm.) po zapoznaniu się z projektem zmiany Nr 1 miejscowego planu zagospodarowania przestrzennego gminy Górno "Bęczków", Rada Gminy postanawia, co następuje: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1. </w:t>
      </w:r>
      <w:r w:rsidRPr="00737F6A">
        <w:rPr>
          <w:b w:val="0"/>
        </w:rPr>
        <w:t>Zadania inwestycyjne z zakresu infrastruktury technicznej wynikające z przedstawionego Radzie Gminy Górno projektu zmiany Nr 1 miejscowego planu zagospodarowania przestrzennego gminy Górno będą realizowane zgodnie ze Strategią rozwoju gminy Górno oraz planem inwestycyjnym gminy Górno,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</w:pPr>
      <w:r w:rsidRPr="00737F6A">
        <w:rPr>
          <w:b w:val="0"/>
        </w:rPr>
        <w:t>2. </w:t>
      </w:r>
      <w:r w:rsidRPr="00737F6A">
        <w:rPr>
          <w:b w:val="0"/>
        </w:rPr>
        <w:t>Finansowanie inwestycji ze środków budżetu gminy – środki własne gminy i pozyskane fundusze zgodnie z przepisami odrębnymi.</w:t>
      </w:r>
      <w:r w:rsidRPr="00737F6A">
        <w:rPr>
          <w:b w:val="0"/>
        </w:rPr>
        <w:t> </w:t>
      </w:r>
    </w:p>
    <w:p w:rsidR="00261A16" w:rsidRPr="00737F6A" w:rsidP="00737F6A">
      <w:pPr>
        <w:pStyle w:val="USTustnpkodeksu"/>
        <w:rPr>
          <w:b w:val="0"/>
        </w:rPr>
        <w:sectPr w:rsidSect="001A7F15">
          <w:headerReference w:type="default" r:id="rId10"/>
          <w:pgSz w:w="11906" w:h="16838"/>
          <w:pgMar w:top="1560" w:right="1434" w:bottom="1560" w:left="1418" w:header="709" w:footer="709" w:gutter="0"/>
          <w:cols w:space="708"/>
          <w:titlePg/>
          <w:docGrid w:linePitch="254"/>
        </w:sectPr>
      </w:pPr>
    </w:p>
    <w:p w:rsidR="00261A16" w:rsidRPr="00737F6A" w:rsidP="00737F6A">
      <w:pPr>
        <w:pStyle w:val="TYTDZPRZEDMprzedmiotregulacjitytuulubdziau"/>
        <w:rPr>
          <w:b w:val="0"/>
        </w:rPr>
      </w:pPr>
      <w:r w:rsidRPr="00737F6A">
        <w:rPr>
          <w:b w:val="0"/>
        </w:rPr>
        <w:t>Uzasadnienie</w:t>
      </w:r>
    </w:p>
    <w:p w:rsidR="00261A16" w:rsidRPr="00737F6A" w:rsidP="00737F6A">
      <w:pPr>
        <w:pStyle w:val="NIEARTTEKSTtekstnieartykuowanynppodstprawnarozplubpreambua"/>
        <w:rPr>
          <w:b w:val="0"/>
        </w:rPr>
      </w:pPr>
      <w:r w:rsidRPr="00737F6A">
        <w:rPr>
          <w:b w:val="0"/>
        </w:rPr>
        <w:t>Uchwałę w sprawie zmiany Nr 1 miejscowego planu zagospodarowania przestrzennego gminy Górno "Bęczków" podjęto w trybie ustawy z dnia 27 marca 2007 r. o planowaniu i zagospodarowaniu przestrzennym (tj. Dz. U. z 2012 r. poz. 647 ze zm.).</w:t>
      </w:r>
      <w:r w:rsidRPr="00737F6A">
        <w:rPr>
          <w:b w:val="0"/>
        </w:rPr>
        <w:t> </w:t>
      </w:r>
    </w:p>
    <w:p w:rsidR="00261A16" w:rsidRPr="00737F6A" w:rsidP="00737F6A">
      <w:pPr>
        <w:pStyle w:val="NIEARTTEKSTtekstnieartykuowanynppodstprawnarozplubpreambua"/>
        <w:rPr>
          <w:b w:val="0"/>
        </w:rPr>
      </w:pPr>
      <w:r w:rsidRPr="00737F6A">
        <w:rPr>
          <w:b w:val="0"/>
        </w:rPr>
        <w:t>Zmiana miejscowego planu zagospodarowania przestrzennego wynika z potrzeb inwestycyjnych właścicieli nieruchomości, którzy wnioskowali o zmianę, gdyż ustalenia planu zagospodarowania przestrzennego w znacznym stopniu ograniczały inwestycje. W celu stworzenia możliwości inwestycyjnych dla właścicieli nieruchomości podejmuje się niniejszą uchwałę.</w:t>
      </w:r>
      <w:r w:rsidRPr="00737F6A">
        <w:rPr>
          <w:b w:val="0"/>
        </w:rPr>
        <w:t> </w:t>
      </w:r>
    </w:p>
    <w:p w:rsidR="00261A16" w:rsidRPr="00737F6A" w:rsidP="00737F6A">
      <w:pPr>
        <w:pStyle w:val="NIEARTTEKSTtekstnieartykuowanynppodstprawnarozplubpreambua"/>
        <w:rPr>
          <w:b w:val="0"/>
        </w:rPr>
      </w:pPr>
      <w:r w:rsidRPr="00737F6A">
        <w:rPr>
          <w:b w:val="0"/>
        </w:rPr>
        <w:t>Po dokonaniu badania stopnia zgodności projektu zmiany planu ze Studium uwarunkowań i kierunków zagospodarowania przestrzennego gminy Górno wraz ze zmianami uznano, że jest ona zgodna z powyższym Studium.</w:t>
      </w:r>
      <w:r w:rsidRPr="00737F6A">
        <w:rPr>
          <w:b w:val="0"/>
        </w:rPr>
        <w:t> </w:t>
      </w:r>
      <w:bookmarkStart w:id="0" w:name="_GoBack"/>
      <w:bookmarkEnd w:id="0"/>
    </w:p>
    <w:sectPr w:rsidSect="001A7F15">
      <w:type w:val="nextPage"/>
      <w:pgSz w:w="11906" w:h="16838"/>
      <w:pgMar w:top="1560" w:right="1434" w:bottom="1560" w:left="1418" w:header="709" w:footer="709" w:gutter="0"/>
      <w:cols w:space="708"/>
      <w:titlePg/>
      <w:docGrid w:linePitch="25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CC3E3D" w:rsidRPr="00B371CC" w:rsidP="00B371CC">
    <w:pPr>
      <w:pStyle w:val="Header"/>
      <w:jc w:val="center"/>
    </w:pPr>
    <w:r>
      <w:t xml:space="preserve">– </w:t>
    </w:r>
    <w:r>
      <w:fldChar w:fldCharType="begin"/>
    </w:r>
    <w:r>
      <w:instrText xml:space="preserve"> PAGE  \* MERGEFORMAT </w:instrText>
    </w:r>
    <w:r>
      <w:fldChar w:fldCharType="separate"/>
    </w:r>
    <w:r>
      <w:rPr>
        <w:noProof/>
      </w:rPr>
      <w:t>3</w:t>
    </w:r>
    <w:r>
      <w:rPr>
        <w:noProof/>
      </w:rPr>
      <w:fldChar w:fldCharType="end"/>
    </w:r>
    <w:r>
      <w:t xml:space="preserve"> –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FFFFFF7C"/>
    <w:multiLevelType w:val="singleLevel"/>
    <w:tmpl w:val="3F948C7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CCBCD79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AF618F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6F3CF33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2188AE6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DB0716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D7E2B08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4D287B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19ACF3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1B1A144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6441325"/>
    <w:multiLevelType w:val="hybridMultilevel"/>
    <w:tmpl w:val="8026A820"/>
    <w:lvl w:ilvl="0">
      <w:start w:val="1"/>
      <w:numFmt w:val="lowerLetter"/>
      <w:lvlText w:val="%1)"/>
      <w:lvlJc w:val="left"/>
      <w:pPr>
        <w:tabs>
          <w:tab w:val="num" w:pos="921"/>
        </w:tabs>
        <w:ind w:left="921" w:hanging="360"/>
      </w:pPr>
      <w:rPr>
        <w:rFonts w:cs="Times New Roman"/>
      </w:rPr>
    </w:lvl>
    <w:lvl w:ilvl="1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  <w:rPr>
        <w:rFonts w:cs="Times New Roman"/>
      </w:rPr>
    </w:lvl>
  </w:abstractNum>
  <w:abstractNum w:abstractNumId="11">
    <w:nsid w:val="0B3D59B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13433443"/>
    <w:multiLevelType w:val="hybridMultilevel"/>
    <w:tmpl w:val="20DACDFE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3C93D3D"/>
    <w:multiLevelType w:val="hybridMultilevel"/>
    <w:tmpl w:val="726AC678"/>
    <w:lvl w:ilvl="0">
      <w:start w:val="1"/>
      <w:numFmt w:val="lowerLetter"/>
      <w:lvlText w:val="%1)"/>
      <w:lvlJc w:val="left"/>
      <w:pPr>
        <w:ind w:left="1743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2463" w:hanging="360"/>
      </w:pPr>
    </w:lvl>
    <w:lvl w:ilvl="2" w:tentative="1">
      <w:start w:val="1"/>
      <w:numFmt w:val="lowerRoman"/>
      <w:lvlText w:val="%3."/>
      <w:lvlJc w:val="right"/>
      <w:pPr>
        <w:ind w:left="3183" w:hanging="180"/>
      </w:pPr>
    </w:lvl>
    <w:lvl w:ilvl="3" w:tentative="1">
      <w:start w:val="1"/>
      <w:numFmt w:val="decimal"/>
      <w:lvlText w:val="%4."/>
      <w:lvlJc w:val="left"/>
      <w:pPr>
        <w:ind w:left="3903" w:hanging="360"/>
      </w:pPr>
    </w:lvl>
    <w:lvl w:ilvl="4" w:tentative="1">
      <w:start w:val="1"/>
      <w:numFmt w:val="lowerLetter"/>
      <w:lvlText w:val="%5."/>
      <w:lvlJc w:val="left"/>
      <w:pPr>
        <w:ind w:left="4623" w:hanging="360"/>
      </w:pPr>
    </w:lvl>
    <w:lvl w:ilvl="5" w:tentative="1">
      <w:start w:val="1"/>
      <w:numFmt w:val="lowerRoman"/>
      <w:lvlText w:val="%6."/>
      <w:lvlJc w:val="right"/>
      <w:pPr>
        <w:ind w:left="5343" w:hanging="180"/>
      </w:pPr>
    </w:lvl>
    <w:lvl w:ilvl="6" w:tentative="1">
      <w:start w:val="1"/>
      <w:numFmt w:val="decimal"/>
      <w:lvlText w:val="%7."/>
      <w:lvlJc w:val="left"/>
      <w:pPr>
        <w:ind w:left="6063" w:hanging="360"/>
      </w:pPr>
    </w:lvl>
    <w:lvl w:ilvl="7" w:tentative="1">
      <w:start w:val="1"/>
      <w:numFmt w:val="lowerLetter"/>
      <w:lvlText w:val="%8."/>
      <w:lvlJc w:val="left"/>
      <w:pPr>
        <w:ind w:left="6783" w:hanging="360"/>
      </w:pPr>
    </w:lvl>
    <w:lvl w:ilvl="8" w:tentative="1">
      <w:start w:val="1"/>
      <w:numFmt w:val="lowerRoman"/>
      <w:lvlText w:val="%9."/>
      <w:lvlJc w:val="right"/>
      <w:pPr>
        <w:ind w:left="7503" w:hanging="180"/>
      </w:pPr>
    </w:lvl>
  </w:abstractNum>
  <w:abstractNum w:abstractNumId="14">
    <w:nsid w:val="162111DC"/>
    <w:multiLevelType w:val="singleLevel"/>
    <w:tmpl w:val="9D2C0646"/>
    <w:lvl w:ilvl="0">
      <w:start w:val="1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abstractNum w:abstractNumId="15">
    <w:nsid w:val="1F653082"/>
    <w:multiLevelType w:val="hybridMultilevel"/>
    <w:tmpl w:val="1850341C"/>
    <w:lvl w:ilvl="0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>
      <w:start w:val="1"/>
      <w:numFmt w:val="none"/>
      <w:lvlText w:val="abc)"/>
      <w:lvlJc w:val="left"/>
      <w:pPr>
        <w:tabs>
          <w:tab w:val="num" w:pos="1788"/>
        </w:tabs>
        <w:ind w:left="1788" w:hanging="360"/>
      </w:pPr>
      <w:rPr>
        <w:rFonts w:cs="Times New Roman"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16">
    <w:nsid w:val="20EA6547"/>
    <w:multiLevelType w:val="hybridMultilevel"/>
    <w:tmpl w:val="23E2E270"/>
    <w:lvl w:ilvl="0">
      <w:start w:val="1"/>
      <w:numFmt w:val="decimal"/>
      <w:lvlText w:val="%1)"/>
      <w:lvlJc w:val="righ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168411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21684525"/>
    <w:multiLevelType w:val="singleLevel"/>
    <w:tmpl w:val="6792BDB4"/>
    <w:lvl w:ilvl="0">
      <w:start w:val="1"/>
      <w:numFmt w:val="decimal"/>
      <w:lvlText w:val="%1)"/>
      <w:lvlJc w:val="left"/>
      <w:pPr>
        <w:tabs>
          <w:tab w:val="num" w:pos="397"/>
        </w:tabs>
        <w:ind w:left="397" w:hanging="397"/>
      </w:pPr>
      <w:rPr>
        <w:rFonts w:cs="Times New Roman"/>
      </w:rPr>
    </w:lvl>
  </w:abstractNum>
  <w:abstractNum w:abstractNumId="19">
    <w:nsid w:val="21B545D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2B104CA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2ED85ACF"/>
    <w:multiLevelType w:val="hybridMultilevel"/>
    <w:tmpl w:val="2D880CC4"/>
    <w:lvl w:ilvl="0">
      <w:start w:val="1"/>
      <w:numFmt w:val="decimal"/>
      <w:lvlText w:val="%1)"/>
      <w:lvlJc w:val="left"/>
      <w:pPr>
        <w:ind w:left="262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3348" w:hanging="360"/>
      </w:pPr>
    </w:lvl>
    <w:lvl w:ilvl="2" w:tentative="1">
      <w:start w:val="1"/>
      <w:numFmt w:val="lowerRoman"/>
      <w:lvlText w:val="%3."/>
      <w:lvlJc w:val="right"/>
      <w:pPr>
        <w:ind w:left="4068" w:hanging="180"/>
      </w:pPr>
    </w:lvl>
    <w:lvl w:ilvl="3" w:tentative="1">
      <w:start w:val="1"/>
      <w:numFmt w:val="decimal"/>
      <w:lvlText w:val="%4."/>
      <w:lvlJc w:val="left"/>
      <w:pPr>
        <w:ind w:left="4788" w:hanging="360"/>
      </w:pPr>
    </w:lvl>
    <w:lvl w:ilvl="4" w:tentative="1">
      <w:start w:val="1"/>
      <w:numFmt w:val="lowerLetter"/>
      <w:lvlText w:val="%5."/>
      <w:lvlJc w:val="left"/>
      <w:pPr>
        <w:ind w:left="5508" w:hanging="360"/>
      </w:pPr>
    </w:lvl>
    <w:lvl w:ilvl="5" w:tentative="1">
      <w:start w:val="1"/>
      <w:numFmt w:val="lowerRoman"/>
      <w:lvlText w:val="%6."/>
      <w:lvlJc w:val="right"/>
      <w:pPr>
        <w:ind w:left="6228" w:hanging="180"/>
      </w:pPr>
    </w:lvl>
    <w:lvl w:ilvl="6" w:tentative="1">
      <w:start w:val="1"/>
      <w:numFmt w:val="decimal"/>
      <w:lvlText w:val="%7."/>
      <w:lvlJc w:val="left"/>
      <w:pPr>
        <w:ind w:left="6948" w:hanging="360"/>
      </w:pPr>
    </w:lvl>
    <w:lvl w:ilvl="7" w:tentative="1">
      <w:start w:val="1"/>
      <w:numFmt w:val="lowerLetter"/>
      <w:lvlText w:val="%8."/>
      <w:lvlJc w:val="left"/>
      <w:pPr>
        <w:ind w:left="7668" w:hanging="360"/>
      </w:pPr>
    </w:lvl>
    <w:lvl w:ilvl="8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22">
    <w:nsid w:val="2F5D385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301C61B4"/>
    <w:multiLevelType w:val="singleLevel"/>
    <w:tmpl w:val="1ECCD4F4"/>
    <w:lvl w:ilvl="0">
      <w:start w:val="1"/>
      <w:numFmt w:val="decimal"/>
      <w:lvlText w:val="%1)"/>
      <w:lvlJc w:val="left"/>
      <w:pPr>
        <w:tabs>
          <w:tab w:val="num" w:pos="397"/>
        </w:tabs>
        <w:ind w:left="397" w:hanging="397"/>
      </w:pPr>
      <w:rPr>
        <w:rFonts w:cs="Times New Roman"/>
      </w:rPr>
    </w:lvl>
  </w:abstractNum>
  <w:abstractNum w:abstractNumId="24">
    <w:nsid w:val="3994131B"/>
    <w:multiLevelType w:val="multilevel"/>
    <w:tmpl w:val="04150023"/>
    <w:lvl w:ilvl="0">
      <w:start w:val="1"/>
      <w:numFmt w:val="upperRoman"/>
      <w:lvlText w:val="Artykuł %1."/>
      <w:lvlJc w:val="left"/>
      <w:pPr>
        <w:ind w:left="0" w:firstLine="0"/>
      </w:pPr>
    </w:lvl>
    <w:lvl w:ilvl="1">
      <w:start w:val="1"/>
      <w:numFmt w:val="decimalZero"/>
      <w:isLgl/>
      <w:lvlText w:val="Sekcja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5">
    <w:nsid w:val="40401F6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>
    <w:nsid w:val="43D450BC"/>
    <w:multiLevelType w:val="hybridMultilevel"/>
    <w:tmpl w:val="DB9EE22E"/>
    <w:lvl w:ilvl="0">
      <w:start w:val="2"/>
      <w:numFmt w:val="lowerLetter"/>
      <w:lvlText w:val="%1)"/>
      <w:lvlJc w:val="left"/>
      <w:pPr>
        <w:tabs>
          <w:tab w:val="num" w:pos="921"/>
        </w:tabs>
        <w:ind w:left="921" w:hanging="360"/>
      </w:pPr>
      <w:rPr>
        <w:rFonts w:cs="Times New Roman"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  <w:rPr>
        <w:rFonts w:cs="Times New Roman"/>
      </w:rPr>
    </w:lvl>
  </w:abstractNum>
  <w:abstractNum w:abstractNumId="27">
    <w:nsid w:val="45A8018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>
    <w:nsid w:val="51BE20CA"/>
    <w:multiLevelType w:val="hybridMultilevel"/>
    <w:tmpl w:val="E6EEC812"/>
    <w:lvl w:ilvl="0">
      <w:start w:val="1"/>
      <w:numFmt w:val="lowerLetter"/>
      <w:lvlText w:val="%1)"/>
      <w:lvlJc w:val="left"/>
      <w:pPr>
        <w:ind w:left="1863" w:hanging="48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2463" w:hanging="360"/>
      </w:pPr>
    </w:lvl>
    <w:lvl w:ilvl="2" w:tentative="1">
      <w:start w:val="1"/>
      <w:numFmt w:val="lowerRoman"/>
      <w:lvlText w:val="%3."/>
      <w:lvlJc w:val="right"/>
      <w:pPr>
        <w:ind w:left="3183" w:hanging="180"/>
      </w:pPr>
    </w:lvl>
    <w:lvl w:ilvl="3" w:tentative="1">
      <w:start w:val="1"/>
      <w:numFmt w:val="decimal"/>
      <w:lvlText w:val="%4."/>
      <w:lvlJc w:val="left"/>
      <w:pPr>
        <w:ind w:left="3903" w:hanging="360"/>
      </w:pPr>
    </w:lvl>
    <w:lvl w:ilvl="4" w:tentative="1">
      <w:start w:val="1"/>
      <w:numFmt w:val="lowerLetter"/>
      <w:lvlText w:val="%5."/>
      <w:lvlJc w:val="left"/>
      <w:pPr>
        <w:ind w:left="4623" w:hanging="360"/>
      </w:pPr>
    </w:lvl>
    <w:lvl w:ilvl="5" w:tentative="1">
      <w:start w:val="1"/>
      <w:numFmt w:val="lowerRoman"/>
      <w:lvlText w:val="%6."/>
      <w:lvlJc w:val="right"/>
      <w:pPr>
        <w:ind w:left="5343" w:hanging="180"/>
      </w:pPr>
    </w:lvl>
    <w:lvl w:ilvl="6" w:tentative="1">
      <w:start w:val="1"/>
      <w:numFmt w:val="decimal"/>
      <w:lvlText w:val="%7."/>
      <w:lvlJc w:val="left"/>
      <w:pPr>
        <w:ind w:left="6063" w:hanging="360"/>
      </w:pPr>
    </w:lvl>
    <w:lvl w:ilvl="7" w:tentative="1">
      <w:start w:val="1"/>
      <w:numFmt w:val="lowerLetter"/>
      <w:lvlText w:val="%8."/>
      <w:lvlJc w:val="left"/>
      <w:pPr>
        <w:ind w:left="6783" w:hanging="360"/>
      </w:pPr>
    </w:lvl>
    <w:lvl w:ilvl="8" w:tentative="1">
      <w:start w:val="1"/>
      <w:numFmt w:val="lowerRoman"/>
      <w:lvlText w:val="%9."/>
      <w:lvlJc w:val="right"/>
      <w:pPr>
        <w:ind w:left="7503" w:hanging="180"/>
      </w:pPr>
    </w:lvl>
  </w:abstractNum>
  <w:abstractNum w:abstractNumId="29">
    <w:nsid w:val="57A1036E"/>
    <w:multiLevelType w:val="hybridMultilevel"/>
    <w:tmpl w:val="C7D821C8"/>
    <w:lvl w:ilvl="0">
      <w:start w:val="1"/>
      <w:numFmt w:val="lowerLetter"/>
      <w:lvlText w:val="%1)"/>
      <w:lvlJc w:val="left"/>
      <w:pPr>
        <w:ind w:left="1743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2463" w:hanging="360"/>
      </w:pPr>
    </w:lvl>
    <w:lvl w:ilvl="2" w:tentative="1">
      <w:start w:val="1"/>
      <w:numFmt w:val="lowerRoman"/>
      <w:lvlText w:val="%3."/>
      <w:lvlJc w:val="right"/>
      <w:pPr>
        <w:ind w:left="3183" w:hanging="180"/>
      </w:pPr>
    </w:lvl>
    <w:lvl w:ilvl="3" w:tentative="1">
      <w:start w:val="1"/>
      <w:numFmt w:val="decimal"/>
      <w:lvlText w:val="%4."/>
      <w:lvlJc w:val="left"/>
      <w:pPr>
        <w:ind w:left="3903" w:hanging="360"/>
      </w:pPr>
    </w:lvl>
    <w:lvl w:ilvl="4" w:tentative="1">
      <w:start w:val="1"/>
      <w:numFmt w:val="lowerLetter"/>
      <w:lvlText w:val="%5."/>
      <w:lvlJc w:val="left"/>
      <w:pPr>
        <w:ind w:left="4623" w:hanging="360"/>
      </w:pPr>
    </w:lvl>
    <w:lvl w:ilvl="5" w:tentative="1">
      <w:start w:val="1"/>
      <w:numFmt w:val="lowerRoman"/>
      <w:lvlText w:val="%6."/>
      <w:lvlJc w:val="right"/>
      <w:pPr>
        <w:ind w:left="5343" w:hanging="180"/>
      </w:pPr>
    </w:lvl>
    <w:lvl w:ilvl="6" w:tentative="1">
      <w:start w:val="1"/>
      <w:numFmt w:val="decimal"/>
      <w:lvlText w:val="%7."/>
      <w:lvlJc w:val="left"/>
      <w:pPr>
        <w:ind w:left="6063" w:hanging="360"/>
      </w:pPr>
    </w:lvl>
    <w:lvl w:ilvl="7" w:tentative="1">
      <w:start w:val="1"/>
      <w:numFmt w:val="lowerLetter"/>
      <w:lvlText w:val="%8."/>
      <w:lvlJc w:val="left"/>
      <w:pPr>
        <w:ind w:left="6783" w:hanging="360"/>
      </w:pPr>
    </w:lvl>
    <w:lvl w:ilvl="8" w:tentative="1">
      <w:start w:val="1"/>
      <w:numFmt w:val="lowerRoman"/>
      <w:lvlText w:val="%9."/>
      <w:lvlJc w:val="right"/>
      <w:pPr>
        <w:ind w:left="7503" w:hanging="180"/>
      </w:pPr>
    </w:lvl>
  </w:abstractNum>
  <w:abstractNum w:abstractNumId="30">
    <w:nsid w:val="5A9A0976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>
    <w:nsid w:val="63A757D5"/>
    <w:multiLevelType w:val="singleLevel"/>
    <w:tmpl w:val="92B6EFF2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cs="Times New Roman" w:hint="default"/>
      </w:rPr>
    </w:lvl>
  </w:abstractNum>
  <w:abstractNum w:abstractNumId="32">
    <w:nsid w:val="6A64447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>
    <w:nsid w:val="6D022F7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>
    <w:nsid w:val="6FAE40EF"/>
    <w:multiLevelType w:val="hybridMultilevel"/>
    <w:tmpl w:val="47F848EC"/>
    <w:lvl w:ilvl="0">
      <w:start w:val="1"/>
      <w:numFmt w:val="decimal"/>
      <w:lvlText w:val="%1)"/>
      <w:lvlJc w:val="left"/>
      <w:pPr>
        <w:ind w:left="262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3348" w:hanging="360"/>
      </w:pPr>
    </w:lvl>
    <w:lvl w:ilvl="2" w:tentative="1">
      <w:start w:val="1"/>
      <w:numFmt w:val="lowerRoman"/>
      <w:lvlText w:val="%3."/>
      <w:lvlJc w:val="right"/>
      <w:pPr>
        <w:ind w:left="4068" w:hanging="180"/>
      </w:pPr>
    </w:lvl>
    <w:lvl w:ilvl="3" w:tentative="1">
      <w:start w:val="1"/>
      <w:numFmt w:val="decimal"/>
      <w:lvlText w:val="%4."/>
      <w:lvlJc w:val="left"/>
      <w:pPr>
        <w:ind w:left="4788" w:hanging="360"/>
      </w:pPr>
    </w:lvl>
    <w:lvl w:ilvl="4" w:tentative="1">
      <w:start w:val="1"/>
      <w:numFmt w:val="lowerLetter"/>
      <w:lvlText w:val="%5."/>
      <w:lvlJc w:val="left"/>
      <w:pPr>
        <w:ind w:left="5508" w:hanging="360"/>
      </w:pPr>
    </w:lvl>
    <w:lvl w:ilvl="5" w:tentative="1">
      <w:start w:val="1"/>
      <w:numFmt w:val="lowerRoman"/>
      <w:lvlText w:val="%6."/>
      <w:lvlJc w:val="right"/>
      <w:pPr>
        <w:ind w:left="6228" w:hanging="180"/>
      </w:pPr>
    </w:lvl>
    <w:lvl w:ilvl="6" w:tentative="1">
      <w:start w:val="1"/>
      <w:numFmt w:val="decimal"/>
      <w:lvlText w:val="%7."/>
      <w:lvlJc w:val="left"/>
      <w:pPr>
        <w:ind w:left="6948" w:hanging="360"/>
      </w:pPr>
    </w:lvl>
    <w:lvl w:ilvl="7" w:tentative="1">
      <w:start w:val="1"/>
      <w:numFmt w:val="lowerLetter"/>
      <w:lvlText w:val="%8."/>
      <w:lvlJc w:val="left"/>
      <w:pPr>
        <w:ind w:left="7668" w:hanging="360"/>
      </w:pPr>
    </w:lvl>
    <w:lvl w:ilvl="8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35">
    <w:nsid w:val="76600E1C"/>
    <w:multiLevelType w:val="singleLevel"/>
    <w:tmpl w:val="917A9C2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6">
    <w:nsid w:val="773D309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3"/>
  </w:num>
  <w:num w:numId="2">
    <w:abstractNumId w:val="23"/>
  </w:num>
  <w:num w:numId="3">
    <w:abstractNumId w:val="18"/>
  </w:num>
  <w:num w:numId="4">
    <w:abstractNumId w:val="18"/>
  </w:num>
  <w:num w:numId="5">
    <w:abstractNumId w:val="35"/>
  </w:num>
  <w:num w:numId="6">
    <w:abstractNumId w:val="31"/>
  </w:num>
  <w:num w:numId="7">
    <w:abstractNumId w:val="35"/>
  </w:num>
  <w:num w:numId="8">
    <w:abstractNumId w:val="31"/>
  </w:num>
  <w:num w:numId="9">
    <w:abstractNumId w:val="35"/>
  </w:num>
  <w:num w:numId="10">
    <w:abstractNumId w:val="31"/>
  </w:num>
  <w:num w:numId="11">
    <w:abstractNumId w:val="14"/>
  </w:num>
  <w:num w:numId="12">
    <w:abstractNumId w:val="10"/>
  </w:num>
  <w:num w:numId="13">
    <w:abstractNumId w:val="15"/>
  </w:num>
  <w:num w:numId="14">
    <w:abstractNumId w:val="26"/>
  </w:num>
  <w:num w:numId="15">
    <w:abstractNumId w:val="14"/>
  </w:num>
  <w:num w:numId="16">
    <w:abstractNumId w:val="16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9"/>
  </w:num>
  <w:num w:numId="23">
    <w:abstractNumId w:val="7"/>
  </w:num>
  <w:num w:numId="24">
    <w:abstractNumId w:val="6"/>
  </w:num>
  <w:num w:numId="25">
    <w:abstractNumId w:val="5"/>
  </w:num>
  <w:num w:numId="26">
    <w:abstractNumId w:val="4"/>
  </w:num>
  <w:num w:numId="27">
    <w:abstractNumId w:val="33"/>
  </w:num>
  <w:num w:numId="28">
    <w:abstractNumId w:val="25"/>
  </w:num>
  <w:num w:numId="29">
    <w:abstractNumId w:val="36"/>
  </w:num>
  <w:num w:numId="30">
    <w:abstractNumId w:val="32"/>
  </w:num>
  <w:num w:numId="31">
    <w:abstractNumId w:val="19"/>
  </w:num>
  <w:num w:numId="32">
    <w:abstractNumId w:val="11"/>
  </w:num>
  <w:num w:numId="33">
    <w:abstractNumId w:val="30"/>
  </w:num>
  <w:num w:numId="34">
    <w:abstractNumId w:val="20"/>
  </w:num>
  <w:num w:numId="35">
    <w:abstractNumId w:val="17"/>
  </w:num>
  <w:num w:numId="36">
    <w:abstractNumId w:val="22"/>
  </w:num>
  <w:num w:numId="37">
    <w:abstractNumId w:val="27"/>
  </w:num>
  <w:num w:numId="38">
    <w:abstractNumId w:val="24"/>
  </w:num>
  <w:num w:numId="39">
    <w:abstractNumId w:val="13"/>
  </w:num>
  <w:num w:numId="40">
    <w:abstractNumId w:val="29"/>
  </w:num>
  <w:num w:numId="41">
    <w:abstractNumId w:val="28"/>
  </w:num>
  <w:num w:numId="42">
    <w:abstractNumId w:val="21"/>
  </w:num>
  <w:num w:numId="43">
    <w:abstractNumId w:val="34"/>
  </w:num>
  <w:num w:numId="4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attachedTemplate r:id="rId1"/>
  <w:stylePaneFormatFilter w:val="7F04" w:allStyles="0" w:alternateStyleNames="0" w:clearFormatting="1" w:customStyles="0" w:directFormattingOnNumbering="1" w:directFormattingOnParagraphs="1" w:directFormattingOnRuns="1" w:directFormattingOnTables="1" w:headingStyles="0" w:latentStyles="1" w:numberingStyles="0" w:stylesInUse="0" w:tableStyles="0" w:top3HeadingStyles="1" w:visibleStyles="1"/>
  <w:doNotTrackMoves/>
  <w:styleLockTheme/>
  <w:styleLockQFSet/>
  <w:defaultTabStop w:val="170"/>
  <w:hyphenationZone w:val="425"/>
  <w:drawingGridHorizontalSpacing w:val="187"/>
  <w:displayHorizontalDrawingGridEvery w:val="0"/>
  <w:displayVerticalDrawingGridEvery w:val="0"/>
  <w:noPunctuationKerning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smallFrac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" w:eastAsia="Times New Roman" w:hAnsi="Times" w:cs="Times New Roman"/>
        <w:lang w:val="pl-PL" w:eastAsia="pl-PL" w:bidi="ar-SA"/>
      </w:rPr>
    </w:rPrDefault>
    <w:pPrDefault/>
  </w:docDefaults>
  <w:latentStyles w:defLockedState="1" w:defUIPriority="99" w:defSemiHidden="0" w:defUnhideWhenUsed="0" w:defQFormat="0" w:count="267">
    <w:lsdException w:name="Normal" w:locked="0" w:uiPriority="0" w:qFormat="1"/>
    <w:lsdException w:name="heading 1" w:locked="0" w:uiPriority="0"/>
    <w:lsdException w:name="heading 2" w:locked="0" w:semiHidden="1" w:unhideWhenUsed="1" w:qFormat="1"/>
    <w:lsdException w:name="heading 3" w:locked="0" w:semiHidden="1" w:unhideWhenUsed="1" w:qFormat="1"/>
    <w:lsdException w:name="heading 4" w:locked="0" w:semiHidden="1" w:unhideWhenUsed="1" w:qFormat="1"/>
    <w:lsdException w:name="heading 5" w:locked="0" w:semiHidden="1" w:unhideWhenUsed="1" w:qFormat="1"/>
    <w:lsdException w:name="heading 6" w:locked="0" w:semiHidden="1" w:unhideWhenUsed="1" w:qFormat="1"/>
    <w:lsdException w:name="heading 7" w:locked="0" w:semiHidden="1" w:unhideWhenUsed="1" w:qFormat="1"/>
    <w:lsdException w:name="heading 8" w:locked="0" w:semiHidden="1" w:unhideWhenUsed="1" w:qFormat="1"/>
    <w:lsdException w:name="heading 9" w:locked="0" w:semiHidden="1" w:unhideWhenUsed="1" w:qFormat="1"/>
    <w:lsdException w:name="index 1" w:locked="0" w:semiHidden="1"/>
    <w:lsdException w:name="index 2" w:locked="0" w:semiHidden="1"/>
    <w:lsdException w:name="index 3" w:locked="0" w:semiHidden="1"/>
    <w:lsdException w:name="index 4" w:locked="0" w:semiHidden="1"/>
    <w:lsdException w:name="index 5" w:locked="0" w:semiHidden="1"/>
    <w:lsdException w:name="index 6" w:locked="0" w:semiHidden="1"/>
    <w:lsdException w:name="index 7" w:locked="0" w:semiHidden="1"/>
    <w:lsdException w:name="index 8" w:locked="0" w:semiHidden="1"/>
    <w:lsdException w:name="index 9" w:locked="0" w:semiHidden="1"/>
    <w:lsdException w:name="toc 1" w:locked="0" w:semiHidden="1"/>
    <w:lsdException w:name="toc 2" w:locked="0" w:semiHidden="1"/>
    <w:lsdException w:name="toc 3" w:locked="0" w:semiHidden="1"/>
    <w:lsdException w:name="toc 4" w:locked="0" w:semiHidden="1"/>
    <w:lsdException w:name="toc 5" w:locked="0" w:semiHidden="1"/>
    <w:lsdException w:name="toc 6" w:locked="0" w:semiHidden="1"/>
    <w:lsdException w:name="toc 7" w:locked="0" w:semiHidden="1"/>
    <w:lsdException w:name="toc 8" w:locked="0" w:semiHidden="1"/>
    <w:lsdException w:name="toc 9" w:locked="0" w:semiHidden="1"/>
    <w:lsdException w:name="Normal Indent" w:locked="0" w:semiHidden="1"/>
    <w:lsdException w:name="footnote text" w:qFormat="1"/>
    <w:lsdException w:name="annotation text" w:locked="0" w:semiHidden="1" w:uiPriority="0"/>
    <w:lsdException w:name="header" w:locked="0"/>
    <w:lsdException w:name="footer" w:locked="0"/>
    <w:lsdException w:name="index heading" w:locked="0" w:semiHidden="1"/>
    <w:lsdException w:name="caption" w:locked="0" w:semiHidden="1" w:unhideWhenUsed="1" w:qFormat="1"/>
    <w:lsdException w:name="table of figures" w:locked="0" w:semiHidden="1"/>
    <w:lsdException w:name="envelope address" w:locked="0" w:semiHidden="1"/>
    <w:lsdException w:name="envelope return" w:locked="0" w:semiHidden="1"/>
    <w:lsdException w:name="footnote reference" w:locked="0"/>
    <w:lsdException w:name="annotation reference" w:locked="0" w:semiHidden="1" w:uiPriority="0"/>
    <w:lsdException w:name="line number" w:locked="0" w:semiHidden="1"/>
    <w:lsdException w:name="page number" w:locked="0" w:semiHidden="1"/>
    <w:lsdException w:name="endnote reference" w:locked="0" w:semiHidden="1"/>
    <w:lsdException w:name="endnote text" w:locked="0" w:semiHidden="1"/>
    <w:lsdException w:name="table of authorities" w:locked="0" w:semiHidden="1"/>
    <w:lsdException w:name="macro" w:locked="0" w:semiHidden="1"/>
    <w:lsdException w:name="toa heading" w:locked="0" w:semiHidden="1"/>
    <w:lsdException w:name="List" w:locked="0" w:semiHidden="1"/>
    <w:lsdException w:name="List Bullet" w:locked="0" w:semiHidden="1"/>
    <w:lsdException w:name="List Number" w:locked="0" w:semiHidden="1"/>
    <w:lsdException w:name="List 2" w:locked="0" w:semiHidden="1"/>
    <w:lsdException w:name="List 3" w:locked="0" w:semiHidden="1"/>
    <w:lsdException w:name="List 4" w:locked="0" w:semiHidden="1"/>
    <w:lsdException w:name="List 5" w:locked="0" w:semiHidden="1"/>
    <w:lsdException w:name="List Bullet 2" w:locked="0" w:semiHidden="1"/>
    <w:lsdException w:name="List Bullet 3" w:locked="0" w:semiHidden="1"/>
    <w:lsdException w:name="List Bullet 4" w:locked="0" w:semiHidden="1"/>
    <w:lsdException w:name="List Bullet 5" w:locked="0" w:semiHidden="1"/>
    <w:lsdException w:name="List Number 2" w:locked="0" w:semiHidden="1"/>
    <w:lsdException w:name="List Number 3" w:locked="0" w:semiHidden="1"/>
    <w:lsdException w:name="List Number 4" w:locked="0" w:semiHidden="1"/>
    <w:lsdException w:name="List Number 5" w:locked="0" w:semiHidden="1"/>
    <w:lsdException w:name="Title" w:locked="0" w:semiHidden="1"/>
    <w:lsdException w:name="Closing" w:locked="0" w:semiHidden="1"/>
    <w:lsdException w:name="Signature" w:locked="0" w:semiHidden="1"/>
    <w:lsdException w:name="Default Paragraph Font" w:locked="0" w:uiPriority="1"/>
    <w:lsdException w:name="Body Text" w:locked="0" w:semiHidden="1"/>
    <w:lsdException w:name="Body Text Indent" w:locked="0" w:semiHidden="1"/>
    <w:lsdException w:name="List Continue" w:locked="0" w:semiHidden="1"/>
    <w:lsdException w:name="List Continue 2" w:locked="0" w:semiHidden="1"/>
    <w:lsdException w:name="List Continue 3" w:locked="0" w:semiHidden="1"/>
    <w:lsdException w:name="List Continue 4" w:locked="0" w:semiHidden="1"/>
    <w:lsdException w:name="List Continue 5" w:locked="0" w:semiHidden="1"/>
    <w:lsdException w:name="Message Header" w:locked="0" w:semiHidden="1"/>
    <w:lsdException w:name="Subtitle" w:locked="0" w:semiHidden="1"/>
    <w:lsdException w:name="Salutation" w:locked="0" w:semiHidden="1"/>
    <w:lsdException w:name="Date" w:locked="0" w:semiHidden="1"/>
    <w:lsdException w:name="Body Text First Indent" w:locked="0" w:semiHidden="1"/>
    <w:lsdException w:name="Body Text First Indent 2" w:locked="0" w:semiHidden="1"/>
    <w:lsdException w:name="Body Text 2" w:locked="0" w:semiHidden="1"/>
    <w:lsdException w:name="Body Text 3" w:locked="0" w:semiHidden="1"/>
    <w:lsdException w:name="Body Text Indent 2" w:locked="0" w:semiHidden="1"/>
    <w:lsdException w:name="Body Text Indent 3" w:locked="0" w:semiHidden="1"/>
    <w:lsdException w:name="Block Text" w:locked="0" w:semiHidden="1"/>
    <w:lsdException w:name="Hyperlink" w:locked="0" w:semiHidden="1"/>
    <w:lsdException w:name="FollowedHyperlink" w:locked="0" w:semiHidden="1"/>
    <w:lsdException w:name="Strong" w:locked="0" w:semiHidden="1" w:qFormat="1"/>
    <w:lsdException w:name="Emphasis" w:locked="0" w:semiHidden="1"/>
    <w:lsdException w:name="Document Map" w:locked="0" w:semiHidden="1"/>
    <w:lsdException w:name="Plain Text" w:locked="0" w:semiHidden="1"/>
    <w:lsdException w:name="E-mail Signature" w:locked="0" w:semiHidden="1"/>
    <w:lsdException w:name="HTML Top of Form" w:locked="0" w:uiPriority="0"/>
    <w:lsdException w:name="HTML Bottom of Form" w:locked="0" w:uiPriority="0"/>
    <w:lsdException w:name="Normal (Web)" w:locked="0" w:semiHidden="1"/>
    <w:lsdException w:name="HTML Acronym" w:locked="0" w:semiHidden="1"/>
    <w:lsdException w:name="HTML Address" w:locked="0" w:semiHidden="1"/>
    <w:lsdException w:name="HTML Cite" w:locked="0" w:semiHidden="1"/>
    <w:lsdException w:name="HTML Code" w:locked="0" w:semiHidden="1"/>
    <w:lsdException w:name="HTML Definition" w:locked="0" w:semiHidden="1"/>
    <w:lsdException w:name="HTML Keyboard" w:locked="0" w:semiHidden="1"/>
    <w:lsdException w:name="HTML Preformatted" w:locked="0" w:semiHidden="1"/>
    <w:lsdException w:name="HTML Sample" w:locked="0" w:semiHidden="1"/>
    <w:lsdException w:name="HTML Typewriter" w:locked="0" w:semiHidden="1"/>
    <w:lsdException w:name="HTML Variable" w:locked="0" w:semiHidden="1"/>
    <w:lsdException w:name="Normal Table" w:locked="0" w:uiPriority="0"/>
    <w:lsdException w:name="annotation subject" w:locked="0" w:semiHidden="1" w:uiPriority="0"/>
    <w:lsdException w:name="No List" w:locked="0"/>
    <w:lsdException w:name="Outline List 1" w:uiPriority="0"/>
    <w:lsdException w:name="Outline List 2" w:uiPriority="0"/>
    <w:lsdException w:name="Outline List 3" w:locked="0" w:uiPriority="0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locked="0"/>
    <w:lsdException w:name="Table Grid" w:uiPriority="0"/>
    <w:lsdException w:name="Table Theme" w:uiPriority="0"/>
    <w:lsdException w:name="Placeholder Text" w:locked="0" w:semiHidden="1"/>
    <w:lsdException w:name="No Spacing" w:locked="0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semiHidden="1"/>
    <w:lsdException w:name="Quote" w:locked="0" w:semiHidden="1" w:qFormat="1"/>
    <w:lsdException w:name="Intense Quote" w:locked="0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locked="0" w:semiHidden="1"/>
    <w:lsdException w:name="Intense Emphasis" w:locked="0" w:semiHidden="1"/>
    <w:lsdException w:name="Subtle Reference" w:locked="0" w:semiHidden="1"/>
    <w:lsdException w:name="Intense Reference" w:locked="0" w:semiHidden="1"/>
    <w:lsdException w:name="Book Title" w:locked="0" w:semiHidden="1"/>
    <w:lsdException w:name="Bibliography" w:locked="0" w:semiHidden="1" w:unhideWhenUsed="1"/>
    <w:lsdException w:name="TOC Heading" w:locked="0" w:semiHidden="1" w:unhideWhenUsed="1" w:qFormat="1"/>
  </w:latentStyles>
  <w:style w:type="paragraph" w:default="1" w:styleId="Normal">
    <w:name w:val="Normal"/>
    <w:qFormat/>
    <w:rsid w:val="00FD25A7"/>
    <w:pPr>
      <w:widowControl w:val="0"/>
      <w:autoSpaceDE w:val="0"/>
      <w:autoSpaceDN w:val="0"/>
      <w:adjustRightInd w:val="0"/>
      <w:spacing w:line="360" w:lineRule="auto"/>
    </w:pPr>
    <w:rPr>
      <w:rFonts w:ascii="Times New Roman" w:hAnsi="Times New Roman" w:cs="Arial"/>
      <w:sz w:val="24"/>
    </w:rPr>
  </w:style>
  <w:style w:type="paragraph" w:styleId="Heading1">
    <w:name w:val="heading 1"/>
    <w:basedOn w:val="Normal"/>
    <w:next w:val="Normal"/>
    <w:link w:val="Nagwek1Znak"/>
    <w:uiPriority w:val="99"/>
    <w:semiHidden/>
    <w:rsid w:val="001E1E73"/>
    <w:pPr>
      <w:keepNext/>
      <w:keepLines/>
      <w:suppressAutoHyphens/>
      <w:autoSpaceDE/>
      <w:autoSpaceDN/>
      <w:adjustRightInd/>
      <w:spacing w:before="480"/>
      <w:outlineLvl w:val="0"/>
    </w:pPr>
    <w:rPr>
      <w:rFonts w:ascii="Cambria" w:hAnsi="Cambria" w:cs="Times New Roman"/>
      <w:b/>
      <w:bCs/>
      <w:color w:val="365F91"/>
      <w:kern w:val="1"/>
      <w:sz w:val="28"/>
      <w:szCs w:val="28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LITwPKTzmlitwpktartykuempunktem">
    <w:name w:val="Z/LIT_w_PKT – zm. lit. w pkt artykułem (punktem)"/>
    <w:basedOn w:val="LITlitera"/>
    <w:uiPriority w:val="32"/>
    <w:qFormat/>
    <w:rsid w:val="006A748A"/>
    <w:pPr>
      <w:ind w:left="1497"/>
    </w:pPr>
  </w:style>
  <w:style w:type="paragraph" w:customStyle="1" w:styleId="ZTIRwPKTzmtirwpktartykuempunktem">
    <w:name w:val="Z/TIR_w_PKT – zm. tir. w pkt artykułem (punktem)"/>
    <w:basedOn w:val="TIRtiret"/>
    <w:uiPriority w:val="33"/>
    <w:qFormat/>
    <w:rsid w:val="006A748A"/>
    <w:pPr>
      <w:ind w:left="1894"/>
    </w:pPr>
  </w:style>
  <w:style w:type="paragraph" w:customStyle="1" w:styleId="ZCZWSPLITwPKTzmczciwsplitwpktartykuempunktem">
    <w:name w:val="Z/CZ_WSP_LIT_w_PKT – zm. części wsp. lit. w pkt artykułem (punktem)"/>
    <w:basedOn w:val="CZWSPLITczwsplnaliter"/>
    <w:next w:val="ZARTzmartartykuempunktem"/>
    <w:uiPriority w:val="35"/>
    <w:qFormat/>
    <w:rsid w:val="006A748A"/>
    <w:pPr>
      <w:ind w:left="1021"/>
    </w:pPr>
  </w:style>
  <w:style w:type="paragraph" w:customStyle="1" w:styleId="2TIRpodwjnytiret">
    <w:name w:val="2TIR – podwójny tiret"/>
    <w:basedOn w:val="TIRtiret"/>
    <w:uiPriority w:val="73"/>
    <w:qFormat/>
    <w:rsid w:val="006A748A"/>
    <w:pPr>
      <w:ind w:left="1780"/>
    </w:pPr>
  </w:style>
  <w:style w:type="character" w:styleId="FootnoteReference">
    <w:name w:val="footnote reference"/>
    <w:uiPriority w:val="99"/>
    <w:semiHidden/>
    <w:rsid w:val="004C3F97"/>
    <w:rPr>
      <w:rFonts w:cs="Times New Roman"/>
      <w:vertAlign w:val="superscript"/>
    </w:rPr>
  </w:style>
  <w:style w:type="paragraph" w:styleId="Header">
    <w:name w:val="header"/>
    <w:basedOn w:val="Normal"/>
    <w:link w:val="NagwekZnak"/>
    <w:uiPriority w:val="99"/>
    <w:semiHidden/>
    <w:rsid w:val="004C3F97"/>
    <w:pPr>
      <w:tabs>
        <w:tab w:val="center" w:pos="4536"/>
        <w:tab w:val="right" w:pos="9072"/>
      </w:tabs>
      <w:suppressAutoHyphens/>
      <w:autoSpaceDE/>
      <w:autoSpaceDN/>
      <w:adjustRightInd/>
    </w:pPr>
    <w:rPr>
      <w:rFonts w:ascii="Times" w:hAnsi="Times" w:cs="Times New Roman"/>
      <w:kern w:val="1"/>
      <w:szCs w:val="24"/>
      <w:lang w:eastAsia="ar-SA"/>
    </w:rPr>
  </w:style>
  <w:style w:type="character" w:customStyle="1" w:styleId="NagwekZnak">
    <w:name w:val="Nagłówek Znak"/>
    <w:link w:val="Header"/>
    <w:uiPriority w:val="99"/>
    <w:semiHidden/>
    <w:rsid w:val="00060076"/>
    <w:rPr>
      <w:rFonts w:eastAsia="Times New Roman" w:cs="Arial"/>
      <w:kern w:val="1"/>
      <w:sz w:val="20"/>
      <w:szCs w:val="20"/>
      <w:lang w:eastAsia="ar-SA"/>
    </w:rPr>
  </w:style>
  <w:style w:type="paragraph" w:styleId="Footer">
    <w:name w:val="footer"/>
    <w:basedOn w:val="Normal"/>
    <w:link w:val="StopkaZnak"/>
    <w:uiPriority w:val="99"/>
    <w:semiHidden/>
    <w:rsid w:val="004C3F97"/>
    <w:pPr>
      <w:tabs>
        <w:tab w:val="center" w:pos="4536"/>
        <w:tab w:val="right" w:pos="9072"/>
      </w:tabs>
      <w:suppressAutoHyphens/>
      <w:autoSpaceDE/>
      <w:autoSpaceDN/>
      <w:adjustRightInd/>
    </w:pPr>
    <w:rPr>
      <w:rFonts w:ascii="Times" w:hAnsi="Times" w:cs="Times New Roman"/>
      <w:kern w:val="1"/>
      <w:szCs w:val="24"/>
      <w:lang w:eastAsia="ar-SA"/>
    </w:rPr>
  </w:style>
  <w:style w:type="character" w:customStyle="1" w:styleId="StopkaZnak">
    <w:name w:val="Stopka Znak"/>
    <w:link w:val="Footer"/>
    <w:uiPriority w:val="99"/>
    <w:semiHidden/>
    <w:rsid w:val="00060076"/>
    <w:rPr>
      <w:rFonts w:eastAsia="Times New Roman" w:cs="Arial"/>
      <w:kern w:val="1"/>
      <w:sz w:val="20"/>
      <w:szCs w:val="20"/>
      <w:lang w:eastAsia="ar-SA"/>
    </w:rPr>
  </w:style>
  <w:style w:type="paragraph" w:styleId="BalloonText">
    <w:name w:val="Balloon Text"/>
    <w:basedOn w:val="Normal"/>
    <w:link w:val="TekstdymkaZnak"/>
    <w:uiPriority w:val="99"/>
    <w:semiHidden/>
    <w:rsid w:val="004C3F97"/>
    <w:pPr>
      <w:suppressAutoHyphens/>
      <w:autoSpaceDE/>
      <w:autoSpaceDN/>
      <w:adjustRightInd/>
    </w:pPr>
    <w:rPr>
      <w:rFonts w:ascii="Tahoma" w:hAnsi="Tahoma" w:cs="Tahoma"/>
      <w:kern w:val="1"/>
      <w:szCs w:val="16"/>
      <w:lang w:eastAsia="ar-SA"/>
    </w:rPr>
  </w:style>
  <w:style w:type="character" w:customStyle="1" w:styleId="TekstdymkaZnak">
    <w:name w:val="Tekst dymka Znak"/>
    <w:link w:val="BalloonText"/>
    <w:uiPriority w:val="99"/>
    <w:semiHidden/>
    <w:rsid w:val="004C3F97"/>
    <w:rPr>
      <w:rFonts w:ascii="Tahoma" w:eastAsia="Times New Roman" w:hAnsi="Tahoma" w:cs="Tahoma"/>
      <w:kern w:val="1"/>
      <w:sz w:val="16"/>
      <w:szCs w:val="16"/>
      <w:lang w:eastAsia="ar-SA"/>
    </w:rPr>
  </w:style>
  <w:style w:type="paragraph" w:customStyle="1" w:styleId="ARTartustawynprozporzdzenia">
    <w:name w:val="ART(§) – art. ustawy (§ np. rozporządzenia)"/>
    <w:uiPriority w:val="11"/>
    <w:qFormat/>
    <w:rsid w:val="006A748A"/>
    <w:pPr>
      <w:suppressAutoHyphens/>
      <w:autoSpaceDE w:val="0"/>
      <w:autoSpaceDN w:val="0"/>
      <w:adjustRightInd w:val="0"/>
      <w:spacing w:before="120" w:line="360" w:lineRule="auto"/>
      <w:ind w:firstLine="510"/>
      <w:jc w:val="both"/>
    </w:pPr>
    <w:rPr>
      <w:rFonts w:cs="Arial"/>
      <w:sz w:val="24"/>
    </w:rPr>
  </w:style>
  <w:style w:type="paragraph" w:customStyle="1" w:styleId="ZCZWSPTIRwPKTzmczciwsptirwpktartykuempunktem">
    <w:name w:val="Z/CZ_WSP_TIR_w_PKT – zm. części wsp. tir. w pkt artykułem (punktem)"/>
    <w:basedOn w:val="CZWSPTIRczwsplnatiret"/>
    <w:next w:val="ZPKTzmpktartykuempunktem"/>
    <w:uiPriority w:val="36"/>
    <w:qFormat/>
    <w:rsid w:val="006A748A"/>
    <w:pPr>
      <w:ind w:left="1497"/>
    </w:pPr>
  </w:style>
  <w:style w:type="paragraph" w:customStyle="1" w:styleId="ZTIRwLITzmtirwlitartykuempunktem">
    <w:name w:val="Z/TIR_w_LIT – zm. tir. w lit. artykułem (punktem)"/>
    <w:basedOn w:val="TIRtiret"/>
    <w:uiPriority w:val="33"/>
    <w:qFormat/>
    <w:rsid w:val="006A748A"/>
  </w:style>
  <w:style w:type="paragraph" w:customStyle="1" w:styleId="ZCZWSPTIRwLITzmczciwsptirwlitartykuempunktem">
    <w:name w:val="Z/CZ_WSP_TIR_w_LIT – zm. części wsp. tir. w lit. artykułem (punktem)"/>
    <w:basedOn w:val="CZWSPTIRczwsplnatiret"/>
    <w:next w:val="ZLITzmlitartykuempunktem"/>
    <w:uiPriority w:val="36"/>
    <w:qFormat/>
    <w:rsid w:val="006A748A"/>
  </w:style>
  <w:style w:type="character" w:customStyle="1" w:styleId="Nagwek1Znak">
    <w:name w:val="Nagłówek 1 Znak"/>
    <w:link w:val="Heading1"/>
    <w:uiPriority w:val="99"/>
    <w:semiHidden/>
    <w:rsid w:val="004504C0"/>
    <w:rPr>
      <w:rFonts w:ascii="Cambria" w:eastAsia="Times New Roman" w:hAnsi="Cambria" w:cs="Times New Roman"/>
      <w:b/>
      <w:bCs/>
      <w:color w:val="365F91"/>
      <w:kern w:val="1"/>
      <w:sz w:val="28"/>
      <w:szCs w:val="28"/>
      <w:lang w:eastAsia="ar-SA"/>
    </w:rPr>
  </w:style>
  <w:style w:type="paragraph" w:styleId="NoSpacing">
    <w:name w:val="No Spacing"/>
    <w:uiPriority w:val="99"/>
    <w:semiHidden/>
    <w:rsid w:val="004C3F97"/>
    <w:pPr>
      <w:widowControl w:val="0"/>
      <w:suppressAutoHyphens/>
      <w:spacing w:line="360" w:lineRule="auto"/>
    </w:pPr>
    <w:rPr>
      <w:kern w:val="1"/>
      <w:sz w:val="24"/>
      <w:szCs w:val="24"/>
      <w:lang w:eastAsia="ar-SA"/>
    </w:rPr>
  </w:style>
  <w:style w:type="paragraph" w:customStyle="1" w:styleId="ZPKTzmpktartykuempunktem">
    <w:name w:val="Z/PKT – zm. pkt artykułem (punktem)"/>
    <w:basedOn w:val="PKTpunkt"/>
    <w:uiPriority w:val="31"/>
    <w:qFormat/>
    <w:rsid w:val="006A748A"/>
    <w:pPr>
      <w:ind w:left="1020"/>
    </w:pPr>
  </w:style>
  <w:style w:type="paragraph" w:customStyle="1" w:styleId="ZARTzmartartykuempunktem">
    <w:name w:val="Z/ART(§) – zm. art. (§) artykułem (punktem)"/>
    <w:basedOn w:val="ARTartustawynprozporzdzenia"/>
    <w:uiPriority w:val="30"/>
    <w:qFormat/>
    <w:rsid w:val="006A748A"/>
    <w:pPr>
      <w:spacing w:before="0"/>
      <w:ind w:left="510"/>
    </w:pPr>
  </w:style>
  <w:style w:type="paragraph" w:customStyle="1" w:styleId="DATAAKTUdatauchwalenialubwydaniaaktu">
    <w:name w:val="DATA_AKTU – data uchwalenia lub wydania aktu"/>
    <w:next w:val="TYTUAKTUprzedmiotregulacjiustawylubrozporzdzenia"/>
    <w:uiPriority w:val="6"/>
    <w:qFormat/>
    <w:rsid w:val="006A748A"/>
    <w:pPr>
      <w:keepNext/>
      <w:suppressAutoHyphens/>
      <w:spacing w:before="120" w:after="120" w:line="360" w:lineRule="auto"/>
      <w:jc w:val="center"/>
    </w:pPr>
    <w:rPr>
      <w:rFonts w:cs="Arial"/>
      <w:bCs/>
      <w:sz w:val="24"/>
      <w:szCs w:val="24"/>
    </w:rPr>
  </w:style>
  <w:style w:type="paragraph" w:customStyle="1" w:styleId="TYTUAKTUprzedmiotregulacjiustawylubrozporzdzenia">
    <w:name w:val="TYTUŁ_AKTU – przedmiot regulacji ustawy lub rozporządzenia"/>
    <w:next w:val="ARTartustawynprozporzdzenia"/>
    <w:uiPriority w:val="6"/>
    <w:qFormat/>
    <w:rsid w:val="006A748A"/>
    <w:pPr>
      <w:keepNext/>
      <w:suppressAutoHyphens/>
      <w:spacing w:before="120" w:after="360" w:line="360" w:lineRule="auto"/>
      <w:jc w:val="center"/>
    </w:pPr>
    <w:rPr>
      <w:rFonts w:cs="Arial"/>
      <w:b/>
      <w:bCs/>
      <w:sz w:val="24"/>
      <w:szCs w:val="24"/>
    </w:rPr>
  </w:style>
  <w:style w:type="paragraph" w:customStyle="1" w:styleId="CZKSIGAoznaczenieiprzedmiotczcilubksigi">
    <w:name w:val="CZĘŚĆ(KSIĘGA) – oznaczenie i przedmiot części lub księgi"/>
    <w:next w:val="ARTartustawynprozporzdzenia"/>
    <w:uiPriority w:val="8"/>
    <w:qFormat/>
    <w:rsid w:val="006A748A"/>
    <w:pPr>
      <w:keepNext/>
      <w:suppressAutoHyphens/>
      <w:spacing w:before="120" w:line="360" w:lineRule="auto"/>
      <w:jc w:val="center"/>
    </w:pPr>
    <w:rPr>
      <w:b/>
      <w:bCs/>
      <w:caps/>
      <w:kern w:val="24"/>
      <w:sz w:val="24"/>
      <w:szCs w:val="24"/>
    </w:rPr>
  </w:style>
  <w:style w:type="paragraph" w:customStyle="1" w:styleId="NIEARTTEKSTtekstnieartykuowanynppodstprawnarozplubpreambua">
    <w:name w:val="NIEART_TEKST – tekst nieartykułowany (np. podst. prawna rozp. lub preambuła)"/>
    <w:basedOn w:val="ARTartustawynprozporzdzenia"/>
    <w:next w:val="ARTartustawynprozporzdzenia"/>
    <w:uiPriority w:val="7"/>
    <w:qFormat/>
    <w:rsid w:val="006A748A"/>
    <w:rPr>
      <w:bCs/>
    </w:rPr>
  </w:style>
  <w:style w:type="paragraph" w:customStyle="1" w:styleId="OZNRODZAKTUtznustawalubrozporzdzenieiorganwydajcy">
    <w:name w:val="OZN_RODZ_AKTU – tzn. ustawa lub rozporządzenie i organ wydający"/>
    <w:next w:val="DATAAKTUdatauchwalenialubwydaniaaktu"/>
    <w:uiPriority w:val="5"/>
    <w:qFormat/>
    <w:rsid w:val="006A748A"/>
    <w:pPr>
      <w:keepNext/>
      <w:suppressAutoHyphens/>
      <w:spacing w:after="120" w:line="360" w:lineRule="auto"/>
      <w:jc w:val="center"/>
    </w:pPr>
    <w:rPr>
      <w:b/>
      <w:bCs/>
      <w:caps/>
      <w:spacing w:val="54"/>
      <w:kern w:val="24"/>
      <w:sz w:val="24"/>
      <w:szCs w:val="24"/>
    </w:rPr>
  </w:style>
  <w:style w:type="paragraph" w:customStyle="1" w:styleId="USTustnpkodeksu">
    <w:name w:val="UST(§) – ust. (§ np. kodeksu)"/>
    <w:basedOn w:val="ARTartustawynprozporzdzenia"/>
    <w:uiPriority w:val="12"/>
    <w:qFormat/>
    <w:rsid w:val="006A748A"/>
    <w:pPr>
      <w:spacing w:before="0"/>
    </w:pPr>
    <w:rPr>
      <w:bCs/>
    </w:rPr>
  </w:style>
  <w:style w:type="paragraph" w:customStyle="1" w:styleId="PKTpunkt">
    <w:name w:val="PKT – punkt"/>
    <w:uiPriority w:val="13"/>
    <w:qFormat/>
    <w:rsid w:val="005147E8"/>
    <w:pPr>
      <w:spacing w:line="360" w:lineRule="auto"/>
      <w:ind w:left="510" w:hanging="510"/>
      <w:jc w:val="both"/>
    </w:pPr>
    <w:rPr>
      <w:rFonts w:cs="Arial"/>
      <w:bCs/>
      <w:sz w:val="24"/>
    </w:rPr>
  </w:style>
  <w:style w:type="paragraph" w:customStyle="1" w:styleId="CZWSPPKTczwsplnapunktw">
    <w:name w:val="CZ_WSP_PKT – część wspólna punktów"/>
    <w:basedOn w:val="PKTpunkt"/>
    <w:next w:val="USTustnpkodeksu"/>
    <w:uiPriority w:val="16"/>
    <w:qFormat/>
    <w:rsid w:val="006A748A"/>
    <w:pPr>
      <w:ind w:left="0" w:firstLine="0"/>
    </w:pPr>
  </w:style>
  <w:style w:type="paragraph" w:customStyle="1" w:styleId="LITlitera">
    <w:name w:val="LIT – litera"/>
    <w:basedOn w:val="PKTpunkt"/>
    <w:uiPriority w:val="14"/>
    <w:qFormat/>
    <w:rsid w:val="005147E8"/>
    <w:pPr>
      <w:ind w:left="986" w:hanging="476"/>
    </w:pPr>
  </w:style>
  <w:style w:type="paragraph" w:customStyle="1" w:styleId="CZWSPLITczwsplnaliter">
    <w:name w:val="CZ_WSP_LIT – część wspólna liter"/>
    <w:basedOn w:val="LITlitera"/>
    <w:next w:val="USTustnpkodeksu"/>
    <w:uiPriority w:val="17"/>
    <w:qFormat/>
    <w:rsid w:val="006A748A"/>
    <w:pPr>
      <w:ind w:left="510" w:firstLine="0"/>
    </w:pPr>
    <w:rPr>
      <w:szCs w:val="24"/>
    </w:rPr>
  </w:style>
  <w:style w:type="paragraph" w:customStyle="1" w:styleId="TIRtiret">
    <w:name w:val="TIR – tiret"/>
    <w:basedOn w:val="LITlitera"/>
    <w:uiPriority w:val="15"/>
    <w:qFormat/>
    <w:rsid w:val="005147E8"/>
    <w:pPr>
      <w:ind w:left="1384" w:hanging="397"/>
    </w:pPr>
  </w:style>
  <w:style w:type="paragraph" w:customStyle="1" w:styleId="CZWSPTIRczwsplnatiret">
    <w:name w:val="CZ_WSP_TIR – część wspólna tiret"/>
    <w:basedOn w:val="TIRtiret"/>
    <w:next w:val="USTustnpkodeksu"/>
    <w:uiPriority w:val="17"/>
    <w:qFormat/>
    <w:rsid w:val="006A748A"/>
    <w:pPr>
      <w:ind w:left="987" w:firstLine="0"/>
    </w:pPr>
  </w:style>
  <w:style w:type="paragraph" w:customStyle="1" w:styleId="CYTcytatnpprzysigi">
    <w:name w:val="CYT – cytat np. przysięgi"/>
    <w:basedOn w:val="USTustnpkodeksu"/>
    <w:next w:val="USTustnpkodeksu"/>
    <w:uiPriority w:val="18"/>
    <w:qFormat/>
    <w:rsid w:val="006A748A"/>
    <w:pPr>
      <w:ind w:left="510" w:right="510" w:firstLine="0"/>
      <w:mirrorIndents/>
    </w:pPr>
  </w:style>
  <w:style w:type="paragraph" w:customStyle="1" w:styleId="ROZDZODDZPRZEDMprzedmiotregulacjirozdziauluboddziau">
    <w:name w:val="ROZDZ(ODDZ)_PRZEDM – przedmiot regulacji rozdziału lub oddziału"/>
    <w:next w:val="ARTartustawynprozporzdzenia"/>
    <w:uiPriority w:val="10"/>
    <w:qFormat/>
    <w:rsid w:val="006A748A"/>
    <w:pPr>
      <w:keepNext/>
      <w:suppressAutoHyphens/>
      <w:spacing w:before="120" w:line="360" w:lineRule="auto"/>
      <w:jc w:val="center"/>
    </w:pPr>
    <w:rPr>
      <w:b/>
      <w:bCs/>
      <w:sz w:val="24"/>
      <w:szCs w:val="24"/>
    </w:rPr>
  </w:style>
  <w:style w:type="paragraph" w:customStyle="1" w:styleId="ZLITzmlitartykuempunktem">
    <w:name w:val="Z/LIT – zm. lit. artykułem (punktem)"/>
    <w:basedOn w:val="LITlitera"/>
    <w:uiPriority w:val="32"/>
    <w:qFormat/>
    <w:rsid w:val="006A748A"/>
  </w:style>
  <w:style w:type="paragraph" w:customStyle="1" w:styleId="ZLITCZWSPTIRwLITzmczciwsptirwlitliter">
    <w:name w:val="Z_LIT/CZ_WSP_TIR_w_LIT – zm. części wsp. tir. w lit. literą"/>
    <w:basedOn w:val="CZWSPTIRczwsplnatiret"/>
    <w:next w:val="LITlitera"/>
    <w:uiPriority w:val="51"/>
    <w:qFormat/>
    <w:rsid w:val="006A748A"/>
    <w:pPr>
      <w:ind w:left="1463"/>
    </w:pPr>
  </w:style>
  <w:style w:type="paragraph" w:customStyle="1" w:styleId="ZLITTIRwLITzmtirwlitliter">
    <w:name w:val="Z_LIT/TIR_w_LIT – zm. tir. w lit. literą"/>
    <w:basedOn w:val="TIRtiret"/>
    <w:uiPriority w:val="49"/>
    <w:qFormat/>
    <w:rsid w:val="006A748A"/>
    <w:pPr>
      <w:ind w:left="1860"/>
    </w:pPr>
  </w:style>
  <w:style w:type="paragraph" w:customStyle="1" w:styleId="TYTDZOZNoznaczenietytuulubdziau">
    <w:name w:val="TYT(DZ)_OZN – oznaczenie tytułu lub działu"/>
    <w:next w:val="Normal"/>
    <w:uiPriority w:val="9"/>
    <w:qFormat/>
    <w:rsid w:val="006A748A"/>
    <w:pPr>
      <w:keepNext/>
      <w:spacing w:before="120" w:line="360" w:lineRule="auto"/>
      <w:jc w:val="center"/>
    </w:pPr>
    <w:rPr>
      <w:rFonts w:cs="Arial"/>
      <w:bCs/>
      <w:caps/>
      <w:kern w:val="24"/>
      <w:sz w:val="24"/>
      <w:szCs w:val="24"/>
    </w:rPr>
  </w:style>
  <w:style w:type="paragraph" w:customStyle="1" w:styleId="ZWMATFIZCHEMzmwzorumatfizlubchemartykuempunktem">
    <w:name w:val="Z/W_MAT(FIZ|CHEM) – zm. wzoru mat. (fiz. lub chem.) artykułem (punktem)"/>
    <w:basedOn w:val="WMATFIZCHEMwzrmatfizlubchem"/>
    <w:uiPriority w:val="38"/>
    <w:qFormat/>
    <w:rsid w:val="001270A2"/>
    <w:pPr>
      <w:ind w:left="510"/>
    </w:pPr>
  </w:style>
  <w:style w:type="paragraph" w:customStyle="1" w:styleId="ZTYTDZOZNzmozntytuudziauartykuempunktem">
    <w:name w:val="Z/TYT(DZ)_OZN – zm. ozn. tytułu (działu) artykułem (punktem)"/>
    <w:basedOn w:val="TYTDZOZNoznaczenietytuulubdziau"/>
    <w:next w:val="ZTYTDZPRZEDMzmprzedmtytuulubdziauartykuempunktem"/>
    <w:uiPriority w:val="28"/>
    <w:qFormat/>
    <w:rsid w:val="006A748A"/>
    <w:pPr>
      <w:spacing w:before="0"/>
      <w:ind w:left="510"/>
    </w:pPr>
  </w:style>
  <w:style w:type="paragraph" w:customStyle="1" w:styleId="ZTYTDZPRZEDMzmprzedmtytuulubdziauartykuempunktem">
    <w:name w:val="Z/TYT(DZ)_PRZEDM – zm. przedm. tytułu lub działu artykułem (punktem)"/>
    <w:next w:val="ZARTzmartartykuempunktem"/>
    <w:uiPriority w:val="28"/>
    <w:qFormat/>
    <w:rsid w:val="006A748A"/>
    <w:pPr>
      <w:keepNext/>
      <w:suppressAutoHyphens/>
      <w:spacing w:line="360" w:lineRule="auto"/>
      <w:ind w:left="510"/>
      <w:jc w:val="center"/>
    </w:pPr>
    <w:rPr>
      <w:sz w:val="24"/>
      <w:szCs w:val="26"/>
    </w:rPr>
  </w:style>
  <w:style w:type="paragraph" w:customStyle="1" w:styleId="ZTIRzmtirartykuempunktem">
    <w:name w:val="Z/TIR – zm. tir. artykułem (punktem)"/>
    <w:basedOn w:val="TIRtiret"/>
    <w:next w:val="PKTpunkt"/>
    <w:uiPriority w:val="33"/>
    <w:qFormat/>
    <w:rsid w:val="006A748A"/>
    <w:pPr>
      <w:ind w:left="907"/>
    </w:pPr>
  </w:style>
  <w:style w:type="paragraph" w:customStyle="1" w:styleId="ZCZWSPPKTzmczciwsppktartykuempunktem">
    <w:name w:val="Z/CZ_WSP_PKT – zm. części wsp. pkt artykułem (punktem)"/>
    <w:basedOn w:val="CZWSPPKTczwsplnapunktw"/>
    <w:next w:val="ZARTzmartartykuempunktem"/>
    <w:uiPriority w:val="34"/>
    <w:qFormat/>
    <w:rsid w:val="006A748A"/>
    <w:pPr>
      <w:ind w:left="510"/>
    </w:pPr>
  </w:style>
  <w:style w:type="paragraph" w:customStyle="1" w:styleId="ZZLITzmianazmlit">
    <w:name w:val="ZZ/LIT – zmiana zm. lit."/>
    <w:basedOn w:val="ZZPKTzmianazmpkt"/>
    <w:uiPriority w:val="67"/>
    <w:qFormat/>
    <w:rsid w:val="006A748A"/>
    <w:pPr>
      <w:ind w:left="2370" w:hanging="476"/>
    </w:pPr>
  </w:style>
  <w:style w:type="paragraph" w:customStyle="1" w:styleId="ZZTIRzmianazmtir">
    <w:name w:val="ZZ/TIR – zmiana zm. tir."/>
    <w:basedOn w:val="ZZLITzmianazmlit"/>
    <w:uiPriority w:val="67"/>
    <w:qFormat/>
    <w:rsid w:val="006A748A"/>
    <w:pPr>
      <w:ind w:left="2291" w:hanging="397"/>
    </w:pPr>
  </w:style>
  <w:style w:type="paragraph" w:customStyle="1" w:styleId="ZROZDZODDZOZNzmoznrozdzoddzartykuempunktem">
    <w:name w:val="Z/ROZDZ(ODDZ)_OZN – zm. ozn. rozdz. (oddz.) artykułem (punktem)"/>
    <w:next w:val="ZROZDZODDZPRZEDMzmprzedmrozdzoddzartykuempunktem"/>
    <w:uiPriority w:val="29"/>
    <w:qFormat/>
    <w:rsid w:val="006A748A"/>
    <w:pPr>
      <w:keepNext/>
      <w:suppressAutoHyphens/>
      <w:spacing w:line="360" w:lineRule="auto"/>
      <w:ind w:left="510"/>
      <w:jc w:val="center"/>
    </w:pPr>
    <w:rPr>
      <w:rFonts w:cs="Arial"/>
      <w:bCs/>
      <w:kern w:val="24"/>
      <w:sz w:val="24"/>
      <w:szCs w:val="24"/>
    </w:rPr>
  </w:style>
  <w:style w:type="paragraph" w:customStyle="1" w:styleId="ZLITUSTzmustliter">
    <w:name w:val="Z_LIT/UST(§) – zm. ust. (§) literą"/>
    <w:basedOn w:val="USTustnpkodeksu"/>
    <w:uiPriority w:val="46"/>
    <w:qFormat/>
    <w:rsid w:val="006A748A"/>
    <w:pPr>
      <w:ind w:left="987"/>
    </w:pPr>
  </w:style>
  <w:style w:type="paragraph" w:customStyle="1" w:styleId="ZLITPKTzmpktliter">
    <w:name w:val="Z_LIT/PKT – zm. pkt literą"/>
    <w:basedOn w:val="PKTpunkt"/>
    <w:uiPriority w:val="47"/>
    <w:qFormat/>
    <w:rsid w:val="006A748A"/>
    <w:pPr>
      <w:ind w:left="1497"/>
    </w:pPr>
  </w:style>
  <w:style w:type="paragraph" w:customStyle="1" w:styleId="ZZCZWSPPKTzmianazmczciwsppkt">
    <w:name w:val="ZZ/CZ_WSP_PKT – zmiana. zm. części wsp. pkt"/>
    <w:basedOn w:val="ZZARTzmianazmart"/>
    <w:next w:val="ZPKTzmpktartykuempunktem"/>
    <w:uiPriority w:val="68"/>
    <w:qFormat/>
    <w:rsid w:val="006A748A"/>
    <w:pPr>
      <w:ind w:firstLine="0"/>
    </w:pPr>
  </w:style>
  <w:style w:type="paragraph" w:customStyle="1" w:styleId="ZLITLITzmlitliter">
    <w:name w:val="Z_LIT/LIT – zm. lit. literą"/>
    <w:basedOn w:val="LITlitera"/>
    <w:uiPriority w:val="48"/>
    <w:qFormat/>
    <w:rsid w:val="006A748A"/>
    <w:pPr>
      <w:ind w:left="1463"/>
    </w:pPr>
  </w:style>
  <w:style w:type="paragraph" w:customStyle="1" w:styleId="ZLITCZWSPPKTzmczciwsppktliter">
    <w:name w:val="Z_LIT/CZ_WSP_PKT – zm. części wsp. pkt literą"/>
    <w:basedOn w:val="CZWSPLITczwsplnaliter"/>
    <w:next w:val="LITlitera"/>
    <w:uiPriority w:val="50"/>
    <w:qFormat/>
    <w:rsid w:val="006A748A"/>
    <w:pPr>
      <w:ind w:left="987"/>
    </w:pPr>
  </w:style>
  <w:style w:type="paragraph" w:customStyle="1" w:styleId="ZLITTIRzmtirliter">
    <w:name w:val="Z_LIT/TIR – zm. tir. literą"/>
    <w:basedOn w:val="TIRtiret"/>
    <w:uiPriority w:val="49"/>
    <w:qFormat/>
    <w:rsid w:val="006A748A"/>
  </w:style>
  <w:style w:type="paragraph" w:customStyle="1" w:styleId="ZZCZWSPLITwPKTzmianazmczciwsplitwpkt">
    <w:name w:val="ZZ/CZ_WSP_LIT_w_PKT – zmiana zm. części wsp. lit. w pkt"/>
    <w:basedOn w:val="ZZLITwPKTzmianazmlitwpkt"/>
    <w:uiPriority w:val="69"/>
    <w:qFormat/>
    <w:rsid w:val="006A748A"/>
    <w:pPr>
      <w:ind w:left="2404" w:firstLine="0"/>
    </w:pPr>
  </w:style>
  <w:style w:type="paragraph" w:customStyle="1" w:styleId="ZLITLITwPKTzmlitwpktliter">
    <w:name w:val="Z_LIT/LIT_w_PKT – zm. lit. w pkt literą"/>
    <w:basedOn w:val="LITlitera"/>
    <w:uiPriority w:val="48"/>
    <w:qFormat/>
    <w:rsid w:val="006A748A"/>
    <w:pPr>
      <w:ind w:left="1973"/>
    </w:pPr>
  </w:style>
  <w:style w:type="paragraph" w:customStyle="1" w:styleId="ZLITCZWSPLITwPKTzmczciwsplitwpktliter">
    <w:name w:val="Z_LIT/CZ_WSP_LIT_w_PKT – zm. części wsp. lit. w pkt literą"/>
    <w:basedOn w:val="CZWSPLITczwsplnaliter"/>
    <w:next w:val="LITlitera"/>
    <w:uiPriority w:val="51"/>
    <w:qFormat/>
    <w:rsid w:val="006A748A"/>
    <w:pPr>
      <w:ind w:left="1497"/>
    </w:pPr>
  </w:style>
  <w:style w:type="paragraph" w:customStyle="1" w:styleId="ZLITTIRwPKTzmtirwpktliter">
    <w:name w:val="Z_LIT/TIR_w_PKT – zm. tir. w pkt literą"/>
    <w:basedOn w:val="TIRtiret"/>
    <w:uiPriority w:val="49"/>
    <w:qFormat/>
    <w:rsid w:val="006A748A"/>
    <w:pPr>
      <w:ind w:left="2370"/>
    </w:pPr>
  </w:style>
  <w:style w:type="paragraph" w:customStyle="1" w:styleId="ZLITCZWSPTIRwPKTzmczciwsptirwpktliter">
    <w:name w:val="Z_LIT/CZ_WSP_TIR_w_PKT – zm. części wsp. tir. w pkt literą"/>
    <w:basedOn w:val="CZWSPTIRczwsplnatiret"/>
    <w:next w:val="LITlitera"/>
    <w:uiPriority w:val="51"/>
    <w:qFormat/>
    <w:rsid w:val="006A748A"/>
    <w:pPr>
      <w:ind w:left="1973"/>
    </w:pPr>
  </w:style>
  <w:style w:type="paragraph" w:styleId="FootnoteText">
    <w:name w:val="footnote text"/>
    <w:basedOn w:val="Normal"/>
    <w:link w:val="TekstprzypisudolnegoZnak"/>
    <w:uiPriority w:val="99"/>
    <w:semiHidden/>
    <w:qFormat/>
    <w:locked/>
    <w:rsid w:val="00295A6F"/>
    <w:rPr>
      <w:rFonts w:ascii="Times" w:hAnsi="Times" w:cs="Times New Roman"/>
      <w:szCs w:val="24"/>
    </w:rPr>
  </w:style>
  <w:style w:type="character" w:customStyle="1" w:styleId="TekstprzypisudolnegoZnak">
    <w:name w:val="Tekst przypisu dolnego Znak"/>
    <w:link w:val="FootnoteText"/>
    <w:uiPriority w:val="99"/>
    <w:semiHidden/>
    <w:rsid w:val="006E0FCC"/>
    <w:rPr>
      <w:sz w:val="20"/>
    </w:rPr>
  </w:style>
  <w:style w:type="paragraph" w:customStyle="1" w:styleId="ZTIRLITzmlittiret">
    <w:name w:val="Z_TIR/LIT – zm. lit. tiret"/>
    <w:basedOn w:val="LITlitera"/>
    <w:uiPriority w:val="57"/>
    <w:qFormat/>
    <w:rsid w:val="006A748A"/>
    <w:pPr>
      <w:ind w:left="1859"/>
    </w:pPr>
  </w:style>
  <w:style w:type="paragraph" w:customStyle="1" w:styleId="ZTIRCZWSPPKTzmczciwsppkttiret">
    <w:name w:val="Z_TIR/CZ_WSP_PKT – zm. części wsp. pkt tiret"/>
    <w:basedOn w:val="CZWSPLITczwsplnaliter"/>
    <w:next w:val="TIRtiret"/>
    <w:uiPriority w:val="58"/>
    <w:qFormat/>
    <w:rsid w:val="006A748A"/>
    <w:pPr>
      <w:ind w:left="1383"/>
    </w:pPr>
  </w:style>
  <w:style w:type="paragraph" w:customStyle="1" w:styleId="ZTIRTIRzmtirtiret">
    <w:name w:val="Z_TIR/TIR – zm. tir. tiret"/>
    <w:basedOn w:val="TIRtiret"/>
    <w:uiPriority w:val="57"/>
    <w:qFormat/>
    <w:rsid w:val="006A748A"/>
    <w:pPr>
      <w:ind w:left="1780"/>
    </w:pPr>
  </w:style>
  <w:style w:type="paragraph" w:customStyle="1" w:styleId="ZZCZWSPTIRwPKTzmianazmczciwsptirwpkt">
    <w:name w:val="ZZ/CZ_WSP_TIR_w_PKT – zmiana zm. części wsp. tir. w pkt"/>
    <w:basedOn w:val="ZZTIRwPKTzmianazmtirwpkt"/>
    <w:uiPriority w:val="70"/>
    <w:qFormat/>
    <w:rsid w:val="006A748A"/>
    <w:pPr>
      <w:ind w:left="2880" w:firstLine="0"/>
    </w:pPr>
  </w:style>
  <w:style w:type="paragraph" w:customStyle="1" w:styleId="ZZTIRwLITzmianazmtirwlit">
    <w:name w:val="ZZ/TIR_w_LIT – zmiana zm. tir. w lit."/>
    <w:basedOn w:val="ZZTIRzmianazmtir"/>
    <w:uiPriority w:val="67"/>
    <w:qFormat/>
    <w:rsid w:val="006A748A"/>
    <w:pPr>
      <w:ind w:left="2767"/>
    </w:pPr>
  </w:style>
  <w:style w:type="paragraph" w:customStyle="1" w:styleId="ZTIRTIRwLITzmtirwlittiret">
    <w:name w:val="Z_TIR/TIR_w_LIT – zm. tir. w lit. tiret"/>
    <w:basedOn w:val="TIRtiret"/>
    <w:uiPriority w:val="57"/>
    <w:qFormat/>
    <w:rsid w:val="006A748A"/>
    <w:pPr>
      <w:ind w:left="2257"/>
    </w:pPr>
  </w:style>
  <w:style w:type="paragraph" w:customStyle="1" w:styleId="ZTIRCZWSPTIRwLITzmczciwsptirwlittiret">
    <w:name w:val="Z_TIR/CZ_WSP_TIR_w_LIT – zm. części wsp. tir. w lit. tiret"/>
    <w:basedOn w:val="CZWSPTIRczwsplnatiret"/>
    <w:next w:val="TIRtiret"/>
    <w:uiPriority w:val="60"/>
    <w:qFormat/>
    <w:rsid w:val="006A748A"/>
    <w:pPr>
      <w:ind w:left="1860"/>
    </w:pPr>
  </w:style>
  <w:style w:type="paragraph" w:customStyle="1" w:styleId="CZWSP2TIRczwsplnapodwjnychtiret">
    <w:name w:val="CZ_WSP_2TIR – część wspólna podwójnych tiret"/>
    <w:basedOn w:val="CZWSPTIRczwsplnatiret"/>
    <w:next w:val="TIRtiret"/>
    <w:uiPriority w:val="73"/>
    <w:qFormat/>
    <w:rsid w:val="006A748A"/>
    <w:pPr>
      <w:ind w:left="1780"/>
    </w:pPr>
  </w:style>
  <w:style w:type="paragraph" w:customStyle="1" w:styleId="Z2TIRzmpodwtirartykuempunktem">
    <w:name w:val="Z/2TIR – zm. podw. tir. artykułem (punktem)"/>
    <w:basedOn w:val="TIRtiret"/>
    <w:uiPriority w:val="73"/>
    <w:qFormat/>
    <w:rsid w:val="006A748A"/>
    <w:pPr>
      <w:ind w:left="907"/>
    </w:pPr>
  </w:style>
  <w:style w:type="paragraph" w:customStyle="1" w:styleId="ZZCZWSPTIRwLITzmianazmczciwsptirwlit">
    <w:name w:val="ZZ/CZ_WSP_TIR_w_LIT – zmiana zm. części wsp. tir. w lit."/>
    <w:basedOn w:val="ZZTIRwLITzmianazmtirwlit"/>
    <w:uiPriority w:val="70"/>
    <w:qFormat/>
    <w:rsid w:val="006A748A"/>
    <w:pPr>
      <w:ind w:left="2370" w:firstLine="0"/>
    </w:pPr>
  </w:style>
  <w:style w:type="paragraph" w:customStyle="1" w:styleId="ZLIT2TIRzmpodwtirliter">
    <w:name w:val="Z_LIT/2TIR – zm. podw. tir. literą"/>
    <w:basedOn w:val="TIRtiret"/>
    <w:uiPriority w:val="75"/>
    <w:qFormat/>
    <w:rsid w:val="006A748A"/>
  </w:style>
  <w:style w:type="paragraph" w:customStyle="1" w:styleId="ZTIR2TIRzmpodwtirtiret">
    <w:name w:val="Z_TIR/2TIR – zm. podw. tir. tiret"/>
    <w:basedOn w:val="TIRtiret"/>
    <w:uiPriority w:val="78"/>
    <w:qFormat/>
    <w:rsid w:val="006A748A"/>
    <w:pPr>
      <w:ind w:left="1780"/>
    </w:pPr>
  </w:style>
  <w:style w:type="paragraph" w:customStyle="1" w:styleId="Z2TIRCZWSPLITzmczciwsplitpodwjnymtiret">
    <w:name w:val="Z_2TIR/CZ_WSP_LIT – zm. części wsp. lit. podwójnym tiret"/>
    <w:basedOn w:val="CZWSPTIRczwsplnatiret"/>
    <w:next w:val="2TIRpodwjnytiret"/>
    <w:uiPriority w:val="87"/>
    <w:qFormat/>
    <w:rsid w:val="006A748A"/>
    <w:pPr>
      <w:ind w:left="1780"/>
    </w:pPr>
  </w:style>
  <w:style w:type="paragraph" w:customStyle="1" w:styleId="Z2TIRwPKTzmpodwtirwpktartykuempunktem">
    <w:name w:val="Z/2TIR_w_PKT – zm. podw. tir. w pkt artykułem (punktem)"/>
    <w:basedOn w:val="TIRtiret"/>
    <w:next w:val="ZPKTzmpktartykuempunktem"/>
    <w:uiPriority w:val="74"/>
    <w:qFormat/>
    <w:rsid w:val="006A748A"/>
    <w:pPr>
      <w:ind w:left="2291"/>
    </w:pPr>
  </w:style>
  <w:style w:type="paragraph" w:customStyle="1" w:styleId="ZTIRPKTzmpkttiret">
    <w:name w:val="Z_TIR/PKT – zm. pkt tiret"/>
    <w:basedOn w:val="PKTpunkt"/>
    <w:uiPriority w:val="56"/>
    <w:qFormat/>
    <w:rsid w:val="006A748A"/>
    <w:pPr>
      <w:ind w:left="1893"/>
    </w:pPr>
  </w:style>
  <w:style w:type="paragraph" w:customStyle="1" w:styleId="ZTIRLITwPKTzmlitwpkttiret">
    <w:name w:val="Z_TIR/LIT_w_PKT – zm. lit. w pkt tiret"/>
    <w:basedOn w:val="LITlitera"/>
    <w:uiPriority w:val="57"/>
    <w:qFormat/>
    <w:rsid w:val="006A748A"/>
    <w:pPr>
      <w:ind w:left="2336"/>
    </w:pPr>
  </w:style>
  <w:style w:type="paragraph" w:customStyle="1" w:styleId="ZTIRCZWSPLITwPKTzmczciwsplitwpkttiret">
    <w:name w:val="Z_TIR/CZ_WSP_LIT_w_PKT – zm. części wsp. lit. w pkt tiret"/>
    <w:basedOn w:val="CZWSPLITczwsplnaliter"/>
    <w:uiPriority w:val="59"/>
    <w:qFormat/>
    <w:rsid w:val="006A748A"/>
    <w:pPr>
      <w:ind w:left="1860"/>
    </w:pPr>
  </w:style>
  <w:style w:type="paragraph" w:customStyle="1" w:styleId="ZTIR2TIRwLITzmpodwtirwlittiret">
    <w:name w:val="Z_TIR/2TIR_w_LIT – zm. podw. tir. w lit. tiret"/>
    <w:basedOn w:val="TIRtiret"/>
    <w:uiPriority w:val="79"/>
    <w:qFormat/>
    <w:rsid w:val="006A748A"/>
    <w:pPr>
      <w:ind w:left="2654"/>
    </w:pPr>
  </w:style>
  <w:style w:type="paragraph" w:customStyle="1" w:styleId="ZTIRCZWSP2TIRwLITzmczciwsppodwtirwlittiret">
    <w:name w:val="Z_TIR/CZ_WSP_2TIR_w_LIT – zm. części wsp. podw. tir. w lit. tiret"/>
    <w:basedOn w:val="CZWSPTIRczwsplnatiret"/>
    <w:next w:val="TIRtiret"/>
    <w:uiPriority w:val="80"/>
    <w:qFormat/>
    <w:rsid w:val="006A748A"/>
    <w:pPr>
      <w:ind w:left="2257"/>
    </w:pPr>
  </w:style>
  <w:style w:type="paragraph" w:customStyle="1" w:styleId="ZTIR2TIRwTIRzmpodwtirwtirtiret">
    <w:name w:val="Z_TIR/2TIR_w_TIR – zm. podw. tir. w tir. tiret"/>
    <w:basedOn w:val="TIRtiret"/>
    <w:uiPriority w:val="78"/>
    <w:qFormat/>
    <w:rsid w:val="006A748A"/>
    <w:pPr>
      <w:ind w:left="2177"/>
    </w:pPr>
  </w:style>
  <w:style w:type="paragraph" w:customStyle="1" w:styleId="ZTIRCZWSP2TIRwTIRzmczciwsppodwtirwtirtiret">
    <w:name w:val="Z_TIR/CZ_WSP_2TIR_w_TIR – zm. części wsp. podw. tir. w tir. tiret"/>
    <w:basedOn w:val="CZWSPTIRczwsplnatiret"/>
    <w:uiPriority w:val="79"/>
    <w:qFormat/>
    <w:rsid w:val="006A748A"/>
    <w:pPr>
      <w:ind w:left="1780"/>
    </w:pPr>
  </w:style>
  <w:style w:type="paragraph" w:customStyle="1" w:styleId="Z2TIRLITzmlitpodwjnymtiret">
    <w:name w:val="Z_2TIR/LIT – zm. lit. podwójnym tiret"/>
    <w:basedOn w:val="LITlitera"/>
    <w:uiPriority w:val="84"/>
    <w:qFormat/>
    <w:rsid w:val="006A748A"/>
    <w:pPr>
      <w:ind w:left="2256"/>
    </w:pPr>
  </w:style>
  <w:style w:type="paragraph" w:customStyle="1" w:styleId="ZZ2TIRwTIRzmianazmpodwtirwtir">
    <w:name w:val="ZZ/2TIR_w_TIR – zmiana zm. podw. tir. w tir."/>
    <w:basedOn w:val="ZZCZWSP2TIRzmianazmczciwsppodwtir"/>
    <w:uiPriority w:val="93"/>
    <w:qFormat/>
    <w:rsid w:val="006A748A"/>
    <w:pPr>
      <w:ind w:left="2688" w:hanging="397"/>
    </w:pPr>
  </w:style>
  <w:style w:type="paragraph" w:customStyle="1" w:styleId="ZZ2TIRwLITzmianazmpodwtirwlit">
    <w:name w:val="ZZ/2TIR_w_LIT – zmiana zm. podw. tir. w lit."/>
    <w:basedOn w:val="ZZ2TIRwTIRzmianazmpodwtirwtir"/>
    <w:uiPriority w:val="94"/>
    <w:qFormat/>
    <w:rsid w:val="006A748A"/>
    <w:pPr>
      <w:ind w:left="3164"/>
    </w:pPr>
  </w:style>
  <w:style w:type="paragraph" w:customStyle="1" w:styleId="Z2TIRTIRwLITzmtirwlitpodwjnymtiret">
    <w:name w:val="Z_2TIR/TIR_w_LIT – zm. tir. w lit. podwójnym tiret"/>
    <w:basedOn w:val="TIRtiret"/>
    <w:uiPriority w:val="84"/>
    <w:qFormat/>
    <w:rsid w:val="006A748A"/>
    <w:pPr>
      <w:ind w:left="2654"/>
    </w:pPr>
  </w:style>
  <w:style w:type="paragraph" w:customStyle="1" w:styleId="Z2TIRCZWSPTIRwLITzmczciwsptirwlitpodwjnymtiret">
    <w:name w:val="Z_2TIR/CZ_WSP_TIR_w_LIT – zm. części wsp. tir. w lit. podwójnym tiret"/>
    <w:basedOn w:val="CZWSPTIRczwsplnatiret"/>
    <w:next w:val="2TIRpodwjnytiret"/>
    <w:uiPriority w:val="87"/>
    <w:qFormat/>
    <w:rsid w:val="006A748A"/>
    <w:pPr>
      <w:ind w:left="2257"/>
    </w:pPr>
  </w:style>
  <w:style w:type="paragraph" w:customStyle="1" w:styleId="ZZ2TIRwPKTzmianazmpodwtirwpkt">
    <w:name w:val="ZZ/2TIR_w_PKT – zmiana zm. podw. tir. w pkt"/>
    <w:basedOn w:val="ZZ2TIRwLITzmianazmpodwtirwlit"/>
    <w:uiPriority w:val="94"/>
    <w:qFormat/>
    <w:rsid w:val="006A748A"/>
    <w:pPr>
      <w:ind w:left="3674"/>
    </w:pPr>
  </w:style>
  <w:style w:type="paragraph" w:customStyle="1" w:styleId="ZZCZWSP2TIRwTIRzmianazmczciwsppodwtirwtir">
    <w:name w:val="ZZ/CZ_WSP_2TIR_w_TIR – zmiana zm. części wsp. podw. tir. w tir."/>
    <w:basedOn w:val="ZZ2TIRwLITzmianazmpodwtirwlit"/>
    <w:uiPriority w:val="94"/>
    <w:qFormat/>
    <w:rsid w:val="006A748A"/>
    <w:pPr>
      <w:ind w:left="2291" w:firstLine="0"/>
    </w:pPr>
  </w:style>
  <w:style w:type="paragraph" w:customStyle="1" w:styleId="Z2TIR2TIRwTIRzmpodwtirwtirpodwjnymtiret">
    <w:name w:val="Z_2TIR/2TIR_w_TIR – zm. podw. tir. w tir. podwójnym tiret"/>
    <w:basedOn w:val="TIRtiret"/>
    <w:uiPriority w:val="85"/>
    <w:qFormat/>
    <w:rsid w:val="006A748A"/>
    <w:pPr>
      <w:ind w:left="2574"/>
    </w:pPr>
  </w:style>
  <w:style w:type="paragraph" w:customStyle="1" w:styleId="Z2TIRCZWSP2TIRwTIRzmczciwsppodwtirwtiretpodwjnymtiret">
    <w:name w:val="Z_2TIR/CZ_WSP_2TIR_w_TIR – zm. części wsp. podw. tir. w tiret podwójnym tiret"/>
    <w:basedOn w:val="CZWSPTIRczwsplnatiret"/>
    <w:next w:val="2TIRpodwjnytiret"/>
    <w:uiPriority w:val="88"/>
    <w:qFormat/>
    <w:rsid w:val="006A748A"/>
    <w:pPr>
      <w:ind w:left="2177"/>
    </w:pPr>
  </w:style>
  <w:style w:type="paragraph" w:customStyle="1" w:styleId="Z2TIR2TIRwLITzmpodwtirwlitpodwjnymtiret">
    <w:name w:val="Z_2TIR/2TIR_w_LIT – zm. podw. tir. w lit. podwójnym tiret"/>
    <w:basedOn w:val="TIRtiret"/>
    <w:uiPriority w:val="86"/>
    <w:qFormat/>
    <w:rsid w:val="006A748A"/>
    <w:pPr>
      <w:ind w:left="3051"/>
    </w:pPr>
  </w:style>
  <w:style w:type="paragraph" w:customStyle="1" w:styleId="Z2TIRCZWSP2TIRwLITzmczciwsppodwtirwlitpodwjnymtiret">
    <w:name w:val="Z_2TIR/CZ_WSP_2TIR_w_LIT – zm. części wsp. podw. tir. w lit. podwójnym tiret"/>
    <w:basedOn w:val="CZWSPTIRczwsplnatiret"/>
    <w:next w:val="2TIRpodwjnytiret"/>
    <w:uiPriority w:val="89"/>
    <w:qFormat/>
    <w:rsid w:val="006A748A"/>
    <w:pPr>
      <w:ind w:left="2654"/>
    </w:pPr>
  </w:style>
  <w:style w:type="paragraph" w:customStyle="1" w:styleId="ZCZCIKSIGIzmozniprzedmczciksigiartykuempunktem">
    <w:name w:val="Z/CZĘŚCI(KSIĘGI) – zm. ozn. i przedm. części (księgi) artykułem (punktem)"/>
    <w:basedOn w:val="CZKSIGAoznaczenieiprzedmiotczcilubksigi"/>
    <w:uiPriority w:val="28"/>
    <w:qFormat/>
    <w:rsid w:val="006A748A"/>
    <w:pPr>
      <w:ind w:left="510"/>
    </w:pPr>
    <w:rPr>
      <w:b w:val="0"/>
    </w:rPr>
  </w:style>
  <w:style w:type="paragraph" w:customStyle="1" w:styleId="ZROZDZODDZPRZEDMzmprzedmrozdzoddzartykuempunktem">
    <w:name w:val="Z/ROZDZ(ODDZ)_PRZEDM – zm. przedm. rozdz. (oddz.) artykułem (punktem)"/>
    <w:basedOn w:val="ROZDZODDZPRZEDMprzedmiotregulacjirozdziauluboddziau"/>
    <w:next w:val="ZARTzmartartykuempunktem"/>
    <w:uiPriority w:val="29"/>
    <w:qFormat/>
    <w:rsid w:val="00BB7B38"/>
    <w:pPr>
      <w:spacing w:after="120"/>
      <w:ind w:left="510"/>
    </w:pPr>
    <w:rPr>
      <w:b w:val="0"/>
    </w:rPr>
  </w:style>
  <w:style w:type="character" w:styleId="CommentReference">
    <w:name w:val="annotation reference"/>
    <w:uiPriority w:val="99"/>
    <w:semiHidden/>
    <w:rsid w:val="00023F13"/>
    <w:rPr>
      <w:sz w:val="16"/>
      <w:szCs w:val="16"/>
    </w:rPr>
  </w:style>
  <w:style w:type="paragraph" w:styleId="CommentText">
    <w:name w:val="annotation text"/>
    <w:basedOn w:val="Normal"/>
    <w:link w:val="TekstkomentarzaZnak"/>
    <w:uiPriority w:val="99"/>
    <w:semiHidden/>
    <w:rsid w:val="00023F13"/>
    <w:rPr>
      <w:rFonts w:ascii="Times" w:hAnsi="Times" w:cs="Times New Roman"/>
      <w:szCs w:val="24"/>
    </w:rPr>
  </w:style>
  <w:style w:type="character" w:customStyle="1" w:styleId="TekstkomentarzaZnak">
    <w:name w:val="Tekst komentarza Znak"/>
    <w:link w:val="CommentText"/>
    <w:uiPriority w:val="99"/>
    <w:semiHidden/>
    <w:rsid w:val="004504C0"/>
    <w:rPr>
      <w:sz w:val="20"/>
    </w:rPr>
  </w:style>
  <w:style w:type="paragraph" w:styleId="CommentSubject">
    <w:name w:val="annotation subject"/>
    <w:basedOn w:val="CommentText"/>
    <w:next w:val="CommentText"/>
    <w:link w:val="TematkomentarzaZnak"/>
    <w:uiPriority w:val="99"/>
    <w:semiHidden/>
    <w:rsid w:val="00023F13"/>
    <w:rPr>
      <w:b/>
      <w:bCs/>
    </w:rPr>
  </w:style>
  <w:style w:type="character" w:customStyle="1" w:styleId="TematkomentarzaZnak">
    <w:name w:val="Temat komentarza Znak"/>
    <w:link w:val="CommentSubject"/>
    <w:uiPriority w:val="99"/>
    <w:semiHidden/>
    <w:rsid w:val="004504C0"/>
    <w:rPr>
      <w:b/>
      <w:bCs/>
      <w:sz w:val="20"/>
    </w:rPr>
  </w:style>
  <w:style w:type="paragraph" w:customStyle="1" w:styleId="ZZARTzmianazmart">
    <w:name w:val="ZZ/ART(§) – zmiana zm. art. (§)"/>
    <w:basedOn w:val="ZARTzmartartykuempunktem"/>
    <w:uiPriority w:val="65"/>
    <w:qFormat/>
    <w:rsid w:val="006A748A"/>
    <w:pPr>
      <w:ind w:left="1894"/>
    </w:pPr>
  </w:style>
  <w:style w:type="paragraph" w:customStyle="1" w:styleId="ZZPKTzmianazmpkt">
    <w:name w:val="ZZ/PKT – zmiana zm. pkt"/>
    <w:basedOn w:val="ZPKTzmpktartykuempunktem"/>
    <w:uiPriority w:val="66"/>
    <w:qFormat/>
    <w:rsid w:val="006A748A"/>
    <w:pPr>
      <w:ind w:left="2404"/>
    </w:pPr>
  </w:style>
  <w:style w:type="paragraph" w:customStyle="1" w:styleId="ZZLITwPKTzmianazmlitwpkt">
    <w:name w:val="ZZ/LIT_w_PKT – zmiana zm. lit. w pkt"/>
    <w:basedOn w:val="ZLITwPKTzmlitwpktartykuempunktem"/>
    <w:uiPriority w:val="67"/>
    <w:qFormat/>
    <w:rsid w:val="006A748A"/>
    <w:pPr>
      <w:ind w:left="2880"/>
    </w:pPr>
  </w:style>
  <w:style w:type="paragraph" w:customStyle="1" w:styleId="ZZTIRwPKTzmianazmtirwpkt">
    <w:name w:val="ZZ/TIR_w_PKT – zmiana zm. tir. w pkt"/>
    <w:basedOn w:val="ZTIRwPKTzmtirwpktartykuempunktem"/>
    <w:uiPriority w:val="67"/>
    <w:qFormat/>
    <w:rsid w:val="006A748A"/>
    <w:pPr>
      <w:ind w:left="3277"/>
    </w:pPr>
  </w:style>
  <w:style w:type="paragraph" w:customStyle="1" w:styleId="ZZWMATFIZCHEMzmwzorumatfizlubchem">
    <w:name w:val="ZZ/W_MAT(FIZ|CHEM) – zm. wzoru mat. (fiz. lub chem.)"/>
    <w:basedOn w:val="ZWMATFIZCHEMzmwzorumatfizlubchemartykuempunktem"/>
    <w:uiPriority w:val="71"/>
    <w:qFormat/>
    <w:rsid w:val="001270A2"/>
    <w:pPr>
      <w:ind w:left="2404"/>
    </w:pPr>
  </w:style>
  <w:style w:type="paragraph" w:customStyle="1" w:styleId="ODNONIKtreodnonika">
    <w:name w:val="ODNOŚNIK – treść odnośnika"/>
    <w:uiPriority w:val="19"/>
    <w:qFormat/>
    <w:rsid w:val="006A748A"/>
    <w:pPr>
      <w:ind w:left="284" w:hanging="284"/>
      <w:jc w:val="both"/>
    </w:pPr>
    <w:rPr>
      <w:rFonts w:ascii="Times New Roman" w:hAnsi="Times New Roman" w:cs="Arial"/>
    </w:rPr>
  </w:style>
  <w:style w:type="paragraph" w:customStyle="1" w:styleId="ZFRAGzmfragmentunpzdaniaartykuempunktem">
    <w:name w:val="Z/FRAG – zm. fragmentu (np. zdania) artykułem (punktem)"/>
    <w:basedOn w:val="ZARTzmartartykuempunktem"/>
    <w:next w:val="PKTpunkt"/>
    <w:uiPriority w:val="36"/>
    <w:qFormat/>
    <w:rsid w:val="006A748A"/>
    <w:pPr>
      <w:ind w:firstLine="0"/>
    </w:pPr>
    <w:rPr>
      <w:rFonts w:ascii="Times New Roman" w:hAnsi="Times New Roman"/>
    </w:rPr>
  </w:style>
  <w:style w:type="paragraph" w:customStyle="1" w:styleId="ZLITFRAGzmlitfragmentunpzdanialiter">
    <w:name w:val="Z_LIT/FRAG – zm. lit. fragmentu (np. zdania) literą"/>
    <w:basedOn w:val="ZLITUSTzmustliter"/>
    <w:next w:val="LITlitera"/>
    <w:uiPriority w:val="52"/>
    <w:qFormat/>
    <w:rsid w:val="006A748A"/>
    <w:pPr>
      <w:ind w:firstLine="0"/>
    </w:pPr>
    <w:rPr>
      <w:rFonts w:ascii="Times New Roman" w:hAnsi="Times New Roman"/>
    </w:rPr>
  </w:style>
  <w:style w:type="paragraph" w:customStyle="1" w:styleId="ZTIRFRAGMzmnpwprdowyliczeniatiret">
    <w:name w:val="Z_TIR/FRAGM – zm. np. wpr. do wyliczenia tiret"/>
    <w:basedOn w:val="ZTIRCZWSPPKTzmczciwsppkttiret"/>
    <w:next w:val="TIRtiret"/>
    <w:uiPriority w:val="60"/>
    <w:qFormat/>
    <w:rsid w:val="006A748A"/>
    <w:rPr>
      <w:rFonts w:ascii="Times New Roman" w:hAnsi="Times New Roman"/>
    </w:rPr>
  </w:style>
  <w:style w:type="paragraph" w:customStyle="1" w:styleId="ZTIRTIRwPKTzmtirwpkttiret">
    <w:name w:val="Z_TIR/TIR_w_PKT – zm. tir. w pkt tiret"/>
    <w:basedOn w:val="ZTIRTIRwLITzmtirwlittiret"/>
    <w:uiPriority w:val="57"/>
    <w:qFormat/>
    <w:rsid w:val="006A748A"/>
    <w:pPr>
      <w:ind w:left="2733"/>
    </w:pPr>
  </w:style>
  <w:style w:type="paragraph" w:customStyle="1" w:styleId="ZTIRCZWSPTIRwPKTzmczciwsptirtiret">
    <w:name w:val="Z_TIR/CZ_WSP_TIR_w_PKT – zm. części wsp. tir. tiret"/>
    <w:basedOn w:val="ZTIRTIRwPKTzmtirwpkttiret"/>
    <w:next w:val="TIRtiret"/>
    <w:uiPriority w:val="60"/>
    <w:qFormat/>
    <w:rsid w:val="006A748A"/>
    <w:pPr>
      <w:ind w:left="2336" w:firstLine="0"/>
    </w:pPr>
  </w:style>
  <w:style w:type="paragraph" w:customStyle="1" w:styleId="SKARNsankcjakarnawszczeglnociwKodeksiekarnym">
    <w:name w:val="S_KARN – sankcja karna w szczególności w Kodeksie karnym"/>
    <w:basedOn w:val="USTustnpkodeksu"/>
    <w:next w:val="ARTartustawynprozporzdzenia"/>
    <w:uiPriority w:val="18"/>
    <w:qFormat/>
    <w:rsid w:val="006A748A"/>
    <w:pPr>
      <w:ind w:left="510" w:firstLine="0"/>
    </w:pPr>
  </w:style>
  <w:style w:type="paragraph" w:customStyle="1" w:styleId="ROZDZODDZOZNoznaczenierozdziauluboddziau">
    <w:name w:val="ROZDZ(ODDZ)_OZN – oznaczenie rozdziału lub oddziału"/>
    <w:next w:val="ARTartustawynprozporzdzenia"/>
    <w:uiPriority w:val="10"/>
    <w:qFormat/>
    <w:rsid w:val="006A748A"/>
    <w:pPr>
      <w:keepNext/>
      <w:suppressAutoHyphens/>
      <w:spacing w:before="120" w:line="360" w:lineRule="auto"/>
      <w:jc w:val="center"/>
    </w:pPr>
    <w:rPr>
      <w:rFonts w:cs="Arial"/>
      <w:bCs/>
      <w:kern w:val="24"/>
      <w:sz w:val="24"/>
      <w:szCs w:val="24"/>
    </w:rPr>
  </w:style>
  <w:style w:type="paragraph" w:customStyle="1" w:styleId="Z2TIR2TIRzmpodwtirpodwjnymtiret">
    <w:name w:val="Z_2TIR/2TIR – zm. podw. tir. podwójnym tiret"/>
    <w:basedOn w:val="TIRtiret"/>
    <w:uiPriority w:val="85"/>
    <w:qFormat/>
    <w:rsid w:val="006A748A"/>
    <w:pPr>
      <w:ind w:left="2177"/>
    </w:pPr>
  </w:style>
  <w:style w:type="paragraph" w:customStyle="1" w:styleId="Z2TIRTIRzmtirpodwjnymtiret">
    <w:name w:val="Z_2TIR/TIR – zm. tir. podwójnym tiret"/>
    <w:basedOn w:val="TIRtiret"/>
    <w:uiPriority w:val="84"/>
    <w:qFormat/>
    <w:rsid w:val="006A748A"/>
    <w:pPr>
      <w:ind w:left="2177"/>
    </w:pPr>
  </w:style>
  <w:style w:type="paragraph" w:customStyle="1" w:styleId="ZSKARNzmsankcjikarnejwszczeglnociwKodeksiekarnym">
    <w:name w:val="Z/S_KARN – zm. sankcji karnej w szczególności w Kodeksie karnym"/>
    <w:basedOn w:val="SKARNsankcjakarnawszczeglnociwKodeksiekarnym"/>
    <w:next w:val="PKTpunkt"/>
    <w:uiPriority w:val="37"/>
    <w:qFormat/>
    <w:rsid w:val="006A748A"/>
    <w:pPr>
      <w:ind w:left="1021"/>
    </w:pPr>
  </w:style>
  <w:style w:type="paragraph" w:customStyle="1" w:styleId="ZLITSKARNzmsankcjikarnejliter">
    <w:name w:val="Z_LIT/S_KARN – zm. sankcji karnej literą"/>
    <w:basedOn w:val="ZSKARNzmsankcjikarnejwszczeglnociwKodeksiekarnym"/>
    <w:uiPriority w:val="53"/>
    <w:qFormat/>
    <w:rsid w:val="006A748A"/>
    <w:pPr>
      <w:ind w:left="1497"/>
    </w:pPr>
  </w:style>
  <w:style w:type="paragraph" w:customStyle="1" w:styleId="ZCYTzmcytatunpprzysigiartykuempunktem">
    <w:name w:val="Z/CYT – zm. cytatu np. przysięgi artykułem (punktem)"/>
    <w:basedOn w:val="CYTcytatnpprzysigi"/>
    <w:next w:val="ZUSTzmustartykuempunktem"/>
    <w:uiPriority w:val="37"/>
    <w:qFormat/>
    <w:rsid w:val="006A748A"/>
    <w:pPr>
      <w:ind w:left="1021"/>
    </w:pPr>
  </w:style>
  <w:style w:type="paragraph" w:customStyle="1" w:styleId="ZCZWSP2TIRwPKTzmczciwsppodwtirwpktartykuempunktem">
    <w:name w:val="Z/CZ_WSP_2TIR_w_PKT – zm. części wsp. podw. tir. w pkt artykułem (punktem)"/>
    <w:basedOn w:val="Z2TIRwPKTzmpodwtirwpktartykuempunktem"/>
    <w:next w:val="ZZUSTzmianazmust"/>
    <w:uiPriority w:val="75"/>
    <w:qFormat/>
    <w:rsid w:val="006A748A"/>
    <w:pPr>
      <w:ind w:left="1894" w:firstLine="0"/>
    </w:pPr>
  </w:style>
  <w:style w:type="paragraph" w:customStyle="1" w:styleId="Z2TIRwLITzmpodwtirwlitartykuempunktem">
    <w:name w:val="Z/2TIR_w_LIT – zm. podw. tir. w lit. artykułem (punktem)"/>
    <w:basedOn w:val="Z2TIRwPKTzmpodwtirwpktartykuempunktem"/>
    <w:uiPriority w:val="74"/>
    <w:qFormat/>
    <w:rsid w:val="006A748A"/>
    <w:pPr>
      <w:ind w:left="1780"/>
    </w:pPr>
  </w:style>
  <w:style w:type="paragraph" w:customStyle="1" w:styleId="Z2TIRwTIRzmpodwtirwtirartykuempunktem">
    <w:name w:val="Z/2TIR_w_TIR – zm. podw. tir. w tir. artykułem (punktem)"/>
    <w:basedOn w:val="Z2TIRwLITzmpodwtirwlitartykuempunktem"/>
    <w:uiPriority w:val="73"/>
    <w:qFormat/>
    <w:rsid w:val="006A748A"/>
    <w:pPr>
      <w:ind w:left="1304"/>
    </w:pPr>
  </w:style>
  <w:style w:type="paragraph" w:customStyle="1" w:styleId="ZCZWSP2TIRwTIRzmczciwsppodwtirwtirartykuempunktem">
    <w:name w:val="Z/CZ_WSP_2TIR_w_TIR – zm. części wsp. podw. tir. w tir. artykułem (punktem)"/>
    <w:basedOn w:val="Z2TIRwTIRzmpodwtirwtirartykuempunktem"/>
    <w:next w:val="PKTpunkt"/>
    <w:uiPriority w:val="74"/>
    <w:qFormat/>
    <w:rsid w:val="006A748A"/>
    <w:pPr>
      <w:ind w:left="907" w:firstLine="0"/>
    </w:pPr>
  </w:style>
  <w:style w:type="paragraph" w:customStyle="1" w:styleId="ZCZWSP2TIRwLITzmczciwsppodwtirwlitartykuempunktem">
    <w:name w:val="Z/CZ_WSP_2TIR_w_LIT – zm. części wsp. podw. tir. w lit. artykułem (punktem)"/>
    <w:basedOn w:val="Z2TIRwLITzmpodwtirwlitartykuempunktem"/>
    <w:next w:val="ZZUSTzmianazmust"/>
    <w:uiPriority w:val="75"/>
    <w:qFormat/>
    <w:rsid w:val="006A748A"/>
    <w:pPr>
      <w:ind w:left="1383" w:firstLine="0"/>
    </w:pPr>
  </w:style>
  <w:style w:type="paragraph" w:customStyle="1" w:styleId="ZZCZWSP2TIRzmianazmczciwsppodwtir">
    <w:name w:val="ZZ/CZ_WSP_2TIR – zmiana zm. części wsp. podw. tir."/>
    <w:basedOn w:val="ZZTIRzmianazmtir"/>
    <w:next w:val="ZZUSTzmianazmust"/>
    <w:uiPriority w:val="94"/>
    <w:qFormat/>
    <w:rsid w:val="006A748A"/>
    <w:pPr>
      <w:ind w:left="1894" w:firstLine="0"/>
    </w:pPr>
  </w:style>
  <w:style w:type="paragraph" w:customStyle="1" w:styleId="PKTODNONIKApunktodnonika">
    <w:name w:val="PKT_ODNOŚNIKA – punkt odnośnika"/>
    <w:basedOn w:val="ODNONIKtreodnonika"/>
    <w:uiPriority w:val="19"/>
    <w:qFormat/>
    <w:rsid w:val="006A748A"/>
    <w:pPr>
      <w:ind w:left="568"/>
    </w:pPr>
  </w:style>
  <w:style w:type="paragraph" w:customStyle="1" w:styleId="ZODNONIKAzmtekstuodnonikaartykuempunktem">
    <w:name w:val="Z/ODNOŚNIKA – zm. tekstu odnośnika artykułem (punktem)"/>
    <w:basedOn w:val="ODNONIKtreodnonika"/>
    <w:uiPriority w:val="39"/>
    <w:qFormat/>
    <w:rsid w:val="006A748A"/>
    <w:pPr>
      <w:spacing w:line="360" w:lineRule="auto"/>
      <w:ind w:left="907" w:hanging="397"/>
    </w:pPr>
    <w:rPr>
      <w:sz w:val="24"/>
    </w:rPr>
  </w:style>
  <w:style w:type="paragraph" w:customStyle="1" w:styleId="ZPKTwODNONIKUzmpktwzmienianymodnonikuartykuempunktem">
    <w:name w:val="Z/PKT_w_ODNOŚNIKU – zm. pkt w zmienianym odnośniku artykułem (punktem)"/>
    <w:basedOn w:val="ZODNONIKAzmtekstuodnonikaartykuempunktem"/>
    <w:uiPriority w:val="39"/>
    <w:qFormat/>
    <w:rsid w:val="006A748A"/>
    <w:pPr>
      <w:ind w:left="1304"/>
    </w:pPr>
  </w:style>
  <w:style w:type="paragraph" w:customStyle="1" w:styleId="ZPKTODNONIKAzmpktodnonikaartykuempunktem">
    <w:name w:val="Z/PKT_ODNOŚNIKA – zm. pkt odnośnika artykułem (punktem)"/>
    <w:basedOn w:val="ZODNONIKAzmtekstuodnonikaartykuempunktem"/>
    <w:uiPriority w:val="39"/>
    <w:qFormat/>
    <w:rsid w:val="006A748A"/>
  </w:style>
  <w:style w:type="paragraph" w:customStyle="1" w:styleId="ZLIT2TIRwTIRzmpodwtirwtirliter">
    <w:name w:val="Z_LIT/2TIR_w_TIR – zm. podw. tir. w tir. literą"/>
    <w:basedOn w:val="ZLIT2TIRzmpodwtirliter"/>
    <w:uiPriority w:val="75"/>
    <w:qFormat/>
    <w:rsid w:val="006A748A"/>
    <w:pPr>
      <w:ind w:left="1780"/>
    </w:pPr>
  </w:style>
  <w:style w:type="paragraph" w:customStyle="1" w:styleId="ZLIT2TIRwLITzmpodwtirwlitliter">
    <w:name w:val="Z_LIT/2TIR_w_LIT – zm. podw. tir. w lit. literą"/>
    <w:basedOn w:val="ZLIT2TIRwTIRzmpodwtirwtirliter"/>
    <w:uiPriority w:val="76"/>
    <w:qFormat/>
    <w:rsid w:val="006A748A"/>
    <w:pPr>
      <w:ind w:left="2257"/>
    </w:pPr>
  </w:style>
  <w:style w:type="paragraph" w:customStyle="1" w:styleId="ZLIT2TIRwPKTzmpodwtirwpktliter">
    <w:name w:val="Z_LIT/2TIR_w_PKT – zm. podw. tir. w pkt literą"/>
    <w:basedOn w:val="ZLIT2TIRwLITzmpodwtirwlitliter"/>
    <w:uiPriority w:val="76"/>
    <w:qFormat/>
    <w:rsid w:val="006A748A"/>
    <w:pPr>
      <w:ind w:left="2767"/>
    </w:pPr>
  </w:style>
  <w:style w:type="paragraph" w:customStyle="1" w:styleId="ZLITCZWSP2TIRwTIRzmczciwsppodwtirwtirliter">
    <w:name w:val="Z_LIT/CZ_WSP_2TIR_w_TIR – zm. części wsp. podw. tir. w tir. literą"/>
    <w:basedOn w:val="ZLIT2TIRwTIRzmpodwtirwtirliter"/>
    <w:next w:val="LITlitera"/>
    <w:uiPriority w:val="76"/>
    <w:qFormat/>
    <w:rsid w:val="006A748A"/>
    <w:pPr>
      <w:ind w:left="1383" w:firstLine="0"/>
    </w:pPr>
  </w:style>
  <w:style w:type="paragraph" w:customStyle="1" w:styleId="ZLITCZWSP2TIRwLITzmczciwsppodwtirwlitliter">
    <w:name w:val="Z_LIT/CZ_WSP_2TIR_w_LIT – zm. części wsp. podw. tir. w lit. literą"/>
    <w:basedOn w:val="ZLIT2TIRwLITzmpodwtirwlitliter"/>
    <w:next w:val="LITlitera"/>
    <w:uiPriority w:val="77"/>
    <w:qFormat/>
    <w:rsid w:val="006A748A"/>
    <w:pPr>
      <w:ind w:left="1860" w:firstLine="0"/>
    </w:pPr>
  </w:style>
  <w:style w:type="paragraph" w:customStyle="1" w:styleId="ZLITCZWSP2TIRwPKTzmczciwsppodwtirwpktliter">
    <w:name w:val="Z_LIT/CZ_WSP_2TIR_w_PKT – zm. części wsp. podw. tir. w pkt literą"/>
    <w:basedOn w:val="ZLIT2TIRwPKTzmpodwtirwpktliter"/>
    <w:next w:val="LITlitera"/>
    <w:uiPriority w:val="77"/>
    <w:qFormat/>
    <w:rsid w:val="006A748A"/>
    <w:pPr>
      <w:ind w:left="2370" w:firstLine="0"/>
    </w:pPr>
  </w:style>
  <w:style w:type="paragraph" w:customStyle="1" w:styleId="ZTIR2TIRwPKTzmpodwtirwpkttiret">
    <w:name w:val="Z_TIR/2TIR_w_PKT – zm. podw. tir. w pkt tiret"/>
    <w:basedOn w:val="ZTIR2TIRwLITzmpodwtirwlittiret"/>
    <w:uiPriority w:val="79"/>
    <w:qFormat/>
    <w:rsid w:val="006A748A"/>
    <w:pPr>
      <w:ind w:left="3164"/>
    </w:pPr>
  </w:style>
  <w:style w:type="paragraph" w:customStyle="1" w:styleId="ZTIRCZWSP2TIRwPKTzmczciwsppodwtirwpkttiret">
    <w:name w:val="Z_TIR/CZ_WSP_2TIR_w_PKT – zm. części wsp. podw. tir. w pkt tiret"/>
    <w:basedOn w:val="ZTIR2TIRwPKTzmpodwtirwpkttiret"/>
    <w:next w:val="TIRtiret"/>
    <w:uiPriority w:val="80"/>
    <w:qFormat/>
    <w:rsid w:val="006A748A"/>
    <w:pPr>
      <w:ind w:left="2767" w:firstLine="0"/>
    </w:pPr>
  </w:style>
  <w:style w:type="paragraph" w:customStyle="1" w:styleId="ZZCZWSP2TIRwLITzmianazmczciwsppodwtirwlit">
    <w:name w:val="ZZ/CZ_WSP_2TIR_w_LIT – zmiana zm. części wsp. podw. tir. w lit."/>
    <w:basedOn w:val="ZZ2TIRwLITzmianazmpodwtirwlit"/>
    <w:uiPriority w:val="95"/>
    <w:qFormat/>
    <w:rsid w:val="006A748A"/>
    <w:pPr>
      <w:ind w:left="2767"/>
    </w:pPr>
  </w:style>
  <w:style w:type="paragraph" w:customStyle="1" w:styleId="ZZCZWSP2TIRwPKTzmianazmczciwsppodwtirwpkt">
    <w:name w:val="ZZ/CZ_WSP_2TIR_w_PKT – zmiana zm. części wsp. podw. tir. w pkt"/>
    <w:basedOn w:val="ZZ2TIRwLITzmianazmpodwtirwlit"/>
    <w:uiPriority w:val="95"/>
    <w:qFormat/>
    <w:rsid w:val="006A748A"/>
    <w:pPr>
      <w:ind w:left="3277" w:firstLine="0"/>
    </w:pPr>
  </w:style>
  <w:style w:type="paragraph" w:customStyle="1" w:styleId="ZCZWSP2TIRzmczciwsplnejpodwtirartykuempunktem">
    <w:name w:val="Z/CZ_WSP_2TIR – zm. części wspólnej podw. tir. artykułem (punktem)"/>
    <w:basedOn w:val="ZCZWSPPKTzmczciwsppktartykuempunktem"/>
    <w:next w:val="PKTpunkt"/>
    <w:uiPriority w:val="74"/>
    <w:qFormat/>
    <w:rsid w:val="006A748A"/>
  </w:style>
  <w:style w:type="paragraph" w:customStyle="1" w:styleId="ZLITCZWSP2TIRzmczciwsppodwtirliter">
    <w:name w:val="Z_LIT/CZ_WSP_2TIR – zm. części wsp. podw. tir. literą"/>
    <w:basedOn w:val="ZLITCZWSPPKTzmczciwsppktliter"/>
    <w:next w:val="LITlitera"/>
    <w:uiPriority w:val="76"/>
    <w:qFormat/>
    <w:rsid w:val="006A748A"/>
  </w:style>
  <w:style w:type="paragraph" w:customStyle="1" w:styleId="ZTIRCZWSP2TIRzmczciwsppodwtirtiret">
    <w:name w:val="Z_TIR/CZ_WSP_2TIR – zm. części wsp. podw. tir. tiret"/>
    <w:basedOn w:val="ZLITCZWSP2TIRzmczciwsppodwtirliter"/>
    <w:next w:val="TIRtiret"/>
    <w:uiPriority w:val="79"/>
    <w:qFormat/>
    <w:rsid w:val="006A748A"/>
  </w:style>
  <w:style w:type="paragraph" w:customStyle="1" w:styleId="ZZ2TIRzmianazmpodwtir">
    <w:name w:val="ZZ/2TIR – zmiana zm. podw. tir."/>
    <w:basedOn w:val="ZZCZWSP2TIRzmianazmczciwsppodwtir"/>
    <w:uiPriority w:val="93"/>
    <w:qFormat/>
    <w:rsid w:val="006A748A"/>
    <w:pPr>
      <w:ind w:left="2291" w:hanging="397"/>
    </w:pPr>
  </w:style>
  <w:style w:type="paragraph" w:customStyle="1" w:styleId="ZCZWSPLITzmczciwsplitartykuempunktem">
    <w:name w:val="Z/CZ_WSP_LIT – zm. części wsp. lit. artykułem (punktem)"/>
    <w:basedOn w:val="ZCZWSPPKTzmczciwsppktartykuempunktem"/>
    <w:next w:val="PKTpunkt"/>
    <w:uiPriority w:val="35"/>
    <w:qFormat/>
    <w:rsid w:val="006A748A"/>
  </w:style>
  <w:style w:type="paragraph" w:customStyle="1" w:styleId="ZCZWSPTIRzmczciwsptirartykuempunktem">
    <w:name w:val="Z/CZ_WSP_TIR – zm. części wsp. tir. artykułem (punktem)"/>
    <w:basedOn w:val="ZCZWSPPKTzmczciwsppktartykuempunktem"/>
    <w:next w:val="PKTpunkt"/>
    <w:uiPriority w:val="35"/>
    <w:qFormat/>
    <w:rsid w:val="006A748A"/>
  </w:style>
  <w:style w:type="paragraph" w:customStyle="1" w:styleId="ZLITCZWSPLITzmczciwsplitliter">
    <w:name w:val="Z_LIT/CZ_WSP_LIT – zm. części wsp. lit. literą"/>
    <w:basedOn w:val="ZLITCZWSPPKTzmczciwsppktliter"/>
    <w:next w:val="LITlitera"/>
    <w:uiPriority w:val="51"/>
    <w:qFormat/>
    <w:rsid w:val="006A748A"/>
  </w:style>
  <w:style w:type="paragraph" w:customStyle="1" w:styleId="ZLITCZWSPTIRzmczciwsptirliter">
    <w:name w:val="Z_LIT/CZ_WSP_TIR – zm. części wsp. tir. literą"/>
    <w:basedOn w:val="ZLITCZWSPPKTzmczciwsppktliter"/>
    <w:next w:val="LITlitera"/>
    <w:uiPriority w:val="51"/>
    <w:qFormat/>
    <w:rsid w:val="006A748A"/>
  </w:style>
  <w:style w:type="paragraph" w:customStyle="1" w:styleId="ZTIRCZWSPLITzmczciwsplittiret">
    <w:name w:val="Z_TIR/CZ_WSP_LIT – zm. części wsp. lit. tiret"/>
    <w:basedOn w:val="ZTIRCZWSPPKTzmczciwsppkttiret"/>
    <w:next w:val="TIRtiret"/>
    <w:uiPriority w:val="59"/>
    <w:qFormat/>
    <w:rsid w:val="006A748A"/>
  </w:style>
  <w:style w:type="paragraph" w:customStyle="1" w:styleId="ZTIRCZWSPTIRzmczciwsptirtiret">
    <w:name w:val="Z_TIR/CZ_WSP_TIR – zm. części wsp. tir. tiret"/>
    <w:basedOn w:val="ZTIRCZWSPPKTzmczciwsppkttiret"/>
    <w:next w:val="TIRtiret"/>
    <w:uiPriority w:val="60"/>
    <w:qFormat/>
    <w:rsid w:val="006A748A"/>
  </w:style>
  <w:style w:type="paragraph" w:customStyle="1" w:styleId="ZZCZWSPLITzmianazmczciwsplit">
    <w:name w:val="ZZ/CZ_WSP_LIT – zmiana. zm. części wsp. lit."/>
    <w:basedOn w:val="ZZCZWSPPKTzmianazmczciwsppkt"/>
    <w:uiPriority w:val="69"/>
    <w:qFormat/>
    <w:rsid w:val="006A748A"/>
  </w:style>
  <w:style w:type="paragraph" w:customStyle="1" w:styleId="ZZCZWSPTIRzmianazmczciwsptir">
    <w:name w:val="ZZ/CZ_WSP_TIR – zmiana. zm. części wsp. tir."/>
    <w:basedOn w:val="ZZCZWSPPKTzmianazmczciwsppkt"/>
    <w:uiPriority w:val="69"/>
    <w:qFormat/>
    <w:rsid w:val="006A748A"/>
  </w:style>
  <w:style w:type="paragraph" w:customStyle="1" w:styleId="Z2TIRCZWSPTIRzmczciwsptirpodwjnymtiret">
    <w:name w:val="Z_2TIR/CZ_WSP_TIR – zm. części wsp. tir. podwójnym tiret"/>
    <w:basedOn w:val="Z2TIRCZWSPLITzmczciwsplitpodwjnymtiret"/>
    <w:next w:val="2TIRpodwjnytiret"/>
    <w:uiPriority w:val="87"/>
    <w:qFormat/>
    <w:rsid w:val="006A748A"/>
  </w:style>
  <w:style w:type="paragraph" w:customStyle="1" w:styleId="Z2TIRCZWSP2TIRzmczciwsppodwtirpodwjnymtiret">
    <w:name w:val="Z_2TIR/CZ_WSP_2TIR – zm. części wsp. podw. tir. podwójnym tiret"/>
    <w:basedOn w:val="Z2TIRCZWSPLITzmczciwsplitpodwjnymtiret"/>
    <w:next w:val="2TIRpodwjnytiret"/>
    <w:uiPriority w:val="88"/>
    <w:qFormat/>
    <w:rsid w:val="006A748A"/>
  </w:style>
  <w:style w:type="paragraph" w:customStyle="1" w:styleId="ZUSTzmustartykuempunktem">
    <w:name w:val="Z/UST(§) – zm. ust. (§) artykułem (punktem)"/>
    <w:basedOn w:val="ZARTzmartartykuempunktem"/>
    <w:uiPriority w:val="30"/>
    <w:qFormat/>
    <w:rsid w:val="006A748A"/>
  </w:style>
  <w:style w:type="paragraph" w:customStyle="1" w:styleId="ZZUSTzmianazmust">
    <w:name w:val="ZZ/UST(§) – zmiana zm. ust. (§)"/>
    <w:basedOn w:val="ZZARTzmianazmart"/>
    <w:uiPriority w:val="65"/>
    <w:qFormat/>
    <w:rsid w:val="006A748A"/>
  </w:style>
  <w:style w:type="paragraph" w:customStyle="1" w:styleId="TYTDZPRZEDMprzedmiotregulacjitytuulubdziau">
    <w:name w:val="TYT(DZ)_PRZEDM – przedmiot regulacji tytułu lub działu"/>
    <w:next w:val="ARTartustawynprozporzdzenia"/>
    <w:uiPriority w:val="9"/>
    <w:qFormat/>
    <w:rsid w:val="006A748A"/>
    <w:pPr>
      <w:keepNext/>
      <w:suppressAutoHyphens/>
      <w:spacing w:before="120" w:line="360" w:lineRule="auto"/>
      <w:jc w:val="center"/>
    </w:pPr>
    <w:rPr>
      <w:b/>
      <w:sz w:val="24"/>
      <w:szCs w:val="26"/>
    </w:rPr>
  </w:style>
  <w:style w:type="paragraph" w:customStyle="1" w:styleId="ZNIEARTTEKSTzmtekstunieartykuowanego">
    <w:name w:val="Z/NIEART_TEKST – zm. tekstu nieartykułowanego"/>
    <w:basedOn w:val="NIEARTTEKSTtekstnieartykuowanynppodstprawnarozplubpreambua"/>
    <w:uiPriority w:val="37"/>
    <w:qFormat/>
    <w:rsid w:val="006A748A"/>
    <w:pPr>
      <w:ind w:left="510"/>
    </w:pPr>
  </w:style>
  <w:style w:type="paragraph" w:customStyle="1" w:styleId="ZZCZCIKSIGIzmianazmozniprzedmczciksigiartykuempunktem">
    <w:name w:val="ZZ/CZĘŚCI(KSIĘGI) – zmiana zm. ozn. i przedm. części (księgi) artykułem (punktem)"/>
    <w:basedOn w:val="ZCZCIKSIGIzmozniprzedmczciksigiartykuempunktem"/>
    <w:next w:val="ZZARTzmianazmart"/>
    <w:uiPriority w:val="63"/>
    <w:qFormat/>
    <w:rsid w:val="006A748A"/>
    <w:pPr>
      <w:spacing w:before="0"/>
      <w:ind w:left="1894"/>
    </w:pPr>
  </w:style>
  <w:style w:type="paragraph" w:customStyle="1" w:styleId="ZZTYTDZOZNzmianazmozntytuudziauartykuempunktem">
    <w:name w:val="ZZ/TYT(DZ)_OZN – zmiana zm. ozn. tytułu (działu) artykułem (punktem)"/>
    <w:basedOn w:val="ZTYTDZOZNzmozntytuudziauartykuempunktem"/>
    <w:next w:val="ZZARTzmianazmart"/>
    <w:uiPriority w:val="63"/>
    <w:qFormat/>
    <w:rsid w:val="006A748A"/>
    <w:pPr>
      <w:ind w:left="1894"/>
    </w:pPr>
  </w:style>
  <w:style w:type="paragraph" w:customStyle="1" w:styleId="ZZTYTDZPRZEDMzmianazmprzedmtytuulubdziauartykuempunktem">
    <w:name w:val="ZZ/TYT(DZ)_PRZEDM – zmiana zm. przedm. tytułu lub działu artykułem (punktem)"/>
    <w:basedOn w:val="ZTYTDZPRZEDMzmprzedmtytuulubdziauartykuempunktem"/>
    <w:next w:val="ZZARTzmianazmart"/>
    <w:uiPriority w:val="63"/>
    <w:qFormat/>
    <w:rsid w:val="006A748A"/>
    <w:pPr>
      <w:ind w:left="1894"/>
    </w:pPr>
  </w:style>
  <w:style w:type="paragraph" w:customStyle="1" w:styleId="ZZROZDZODDZOZNzmianazmoznrozdzoddzartykuempunktem">
    <w:name w:val="ZZ/ROZDZ(ODDZ)_OZN – zmiana zm. ozn. rozdz. (oddz.) artykułem (punktem)"/>
    <w:basedOn w:val="ZROZDZODDZOZNzmoznrozdzoddzartykuempunktem"/>
    <w:next w:val="ZZROZDZODDZPRZEDMzmianazmprzedmrozdzoddzartykuempunktem"/>
    <w:uiPriority w:val="64"/>
    <w:qFormat/>
    <w:rsid w:val="006A748A"/>
    <w:pPr>
      <w:ind w:left="1894"/>
    </w:pPr>
  </w:style>
  <w:style w:type="paragraph" w:customStyle="1" w:styleId="ZZROZDZODDZPRZEDMzmianazmprzedmrozdzoddzartykuempunktem">
    <w:name w:val="ZZ/ROZDZ(ODDZ)_PRZEDM – zmiana zm. przedm. rozdz. (oddz.) artykułem (punktem)"/>
    <w:basedOn w:val="ZROZDZODDZPRZEDMzmprzedmrozdzoddzartykuempunktem"/>
    <w:next w:val="ZZARTzmianazmart"/>
    <w:uiPriority w:val="64"/>
    <w:qFormat/>
    <w:rsid w:val="006A748A"/>
    <w:pPr>
      <w:ind w:left="1894"/>
    </w:pPr>
  </w:style>
  <w:style w:type="paragraph" w:customStyle="1" w:styleId="P1wTABELIpoziom1numeracjiwtabeli">
    <w:name w:val="P1_w_TABELI – poziom 1 numeracji w tabeli"/>
    <w:basedOn w:val="PKTpunkt"/>
    <w:uiPriority w:val="24"/>
    <w:qFormat/>
    <w:rsid w:val="006A748A"/>
    <w:pPr>
      <w:ind w:left="397" w:hanging="397"/>
    </w:pPr>
    <w:rPr>
      <w:kern w:val="24"/>
    </w:rPr>
  </w:style>
  <w:style w:type="paragraph" w:customStyle="1" w:styleId="CZWSPP1wTABELIczwsppoziomu1numeracjiwtabeli">
    <w:name w:val="CZ_WSP_P1_w_TABELI – część wsp. poziomu 1 numeracji w tabeli"/>
    <w:basedOn w:val="P1wTABELIpoziom1numeracjiwtabeli"/>
    <w:next w:val="Normal"/>
    <w:uiPriority w:val="25"/>
    <w:qFormat/>
    <w:rsid w:val="006A748A"/>
    <w:pPr>
      <w:ind w:left="0" w:firstLine="0"/>
    </w:pPr>
  </w:style>
  <w:style w:type="paragraph" w:customStyle="1" w:styleId="P2wTABELIpoziom2numeracjiwtabeli">
    <w:name w:val="P2_w_TABELI – poziom 2 numeracji w tabeli"/>
    <w:basedOn w:val="P1wTABELIpoziom1numeracjiwtabeli"/>
    <w:uiPriority w:val="24"/>
    <w:qFormat/>
    <w:rsid w:val="006A748A"/>
    <w:pPr>
      <w:ind w:left="794"/>
    </w:pPr>
  </w:style>
  <w:style w:type="paragraph" w:customStyle="1" w:styleId="P3wTABELIpoziom3numeracjiwtabeli">
    <w:name w:val="P3_w_TABELI – poziom 3 numeracji w tabeli"/>
    <w:basedOn w:val="P2wTABELIpoziom2numeracjiwtabeli"/>
    <w:uiPriority w:val="24"/>
    <w:qFormat/>
    <w:rsid w:val="006A748A"/>
    <w:pPr>
      <w:ind w:left="1191"/>
    </w:pPr>
  </w:style>
  <w:style w:type="paragraph" w:customStyle="1" w:styleId="CZWSPP2wTABELIczwsppoziomu2numeracjiwtabeli">
    <w:name w:val="CZ_WSP_P2_w_TABELI – część wsp. poziomu 2 numeracji w tabeli"/>
    <w:basedOn w:val="CZWSPP1wTABELIczwsppoziomu1numeracjiwtabeli"/>
    <w:next w:val="Normal"/>
    <w:uiPriority w:val="25"/>
    <w:qFormat/>
    <w:rsid w:val="006A748A"/>
    <w:pPr>
      <w:ind w:left="397"/>
    </w:pPr>
  </w:style>
  <w:style w:type="paragraph" w:customStyle="1" w:styleId="CZWSPP3wTABELIczwsppoziomu3numeracjiwtabeli">
    <w:name w:val="CZ_WSP_P3_w_TABELI – część wsp. poziomu 3 numeracji w tabeli"/>
    <w:basedOn w:val="CZWSPP2wTABELIczwsppoziomu2numeracjiwtabeli"/>
    <w:uiPriority w:val="25"/>
    <w:qFormat/>
    <w:rsid w:val="006A748A"/>
    <w:pPr>
      <w:ind w:left="794"/>
    </w:pPr>
  </w:style>
  <w:style w:type="paragraph" w:customStyle="1" w:styleId="CZWSPP4wTABELIczwsppoziomu4numeracjiwtabeli">
    <w:name w:val="CZ_WSP_P4_w_TABELI – część wsp. poziomu 4 numeracji w tabeli"/>
    <w:basedOn w:val="CZWSPP3wTABELIczwsppoziomu3numeracjiwtabeli"/>
    <w:uiPriority w:val="25"/>
    <w:qFormat/>
    <w:rsid w:val="006A748A"/>
    <w:pPr>
      <w:ind w:left="1191"/>
    </w:pPr>
  </w:style>
  <w:style w:type="paragraph" w:customStyle="1" w:styleId="P4wTABELIpoziom4numeracjiwtabeli">
    <w:name w:val="P4_w_TABELI – poziom 4 numeracji w tabeli"/>
    <w:basedOn w:val="P3wTABELIpoziom3numeracjiwtabeli"/>
    <w:uiPriority w:val="24"/>
    <w:qFormat/>
    <w:rsid w:val="006A748A"/>
    <w:pPr>
      <w:ind w:left="1588"/>
    </w:pPr>
  </w:style>
  <w:style w:type="paragraph" w:customStyle="1" w:styleId="TYTTABELItytutabeli">
    <w:name w:val="TYT_TABELI – tytuł tabeli"/>
    <w:basedOn w:val="TYTDZOZNoznaczenietytuulubdziau"/>
    <w:uiPriority w:val="22"/>
    <w:qFormat/>
    <w:rsid w:val="006A748A"/>
    <w:rPr>
      <w:b/>
    </w:rPr>
  </w:style>
  <w:style w:type="paragraph" w:customStyle="1" w:styleId="OZNPROJEKTUwskazaniedatylubwersjiprojektu">
    <w:name w:val="OZN_PROJEKTU – wskazanie daty lub wersji projektu"/>
    <w:next w:val="OZNRODZAKTUtznustawalubrozporzdzenieiorganwydajcy"/>
    <w:uiPriority w:val="5"/>
    <w:qFormat/>
    <w:rsid w:val="006A748A"/>
    <w:pPr>
      <w:spacing w:line="360" w:lineRule="auto"/>
      <w:jc w:val="right"/>
    </w:pPr>
    <w:rPr>
      <w:rFonts w:ascii="Times New Roman" w:hAnsi="Times New Roman" w:cs="Arial"/>
      <w:sz w:val="24"/>
      <w:u w:val="single"/>
    </w:rPr>
  </w:style>
  <w:style w:type="paragraph" w:customStyle="1" w:styleId="NAZORGWYDnazwaorganuwydajcegoprojektowanyakt">
    <w:name w:val="NAZ_ORG_WYD – nazwa organu wydającego projektowany akt"/>
    <w:basedOn w:val="OZNRODZAKTUtznustawalubrozporzdzenieiorganwydajcy"/>
    <w:uiPriority w:val="27"/>
    <w:qFormat/>
    <w:rsid w:val="006A748A"/>
    <w:pPr>
      <w:ind w:left="4820"/>
    </w:pPr>
    <w:rPr>
      <w:spacing w:val="0"/>
    </w:rPr>
  </w:style>
  <w:style w:type="paragraph" w:customStyle="1" w:styleId="NAZORGWPOROZUMIENIUnazwaorganuwporozumieniuzktrymaktjestwydawany">
    <w:name w:val="NAZ_ORG_W_POROZUMIENIU – nazwa organu w porozumieniu z którym akt jest wydawany"/>
    <w:basedOn w:val="NAZORGWYDnazwaorganuwydajcegoprojektowanyakt"/>
    <w:uiPriority w:val="28"/>
    <w:qFormat/>
    <w:rsid w:val="006A748A"/>
    <w:pPr>
      <w:ind w:left="0" w:right="4820"/>
      <w:jc w:val="left"/>
    </w:pPr>
  </w:style>
  <w:style w:type="paragraph" w:customStyle="1" w:styleId="TEKSTwporozumieniu">
    <w:name w:val="TEKST&quot;w porozumieniu:&quot;"/>
    <w:next w:val="NAZORGWPOROZUMIENIUnazwaorganuwporozumieniuzktrymaktjestwydawany"/>
    <w:uiPriority w:val="27"/>
    <w:qFormat/>
    <w:rsid w:val="006A748A"/>
    <w:pPr>
      <w:spacing w:line="360" w:lineRule="auto"/>
    </w:pPr>
    <w:rPr>
      <w:rFonts w:ascii="Times New Roman" w:hAnsi="Times New Roman" w:cs="Arial"/>
      <w:b/>
      <w:sz w:val="24"/>
    </w:rPr>
  </w:style>
  <w:style w:type="paragraph" w:customStyle="1" w:styleId="CZWSPPKTODNONIKAczwsppunkwodnonika">
    <w:name w:val="CZ_WSP_PKT_ODNOŚNIKA – część wsp. punków odnośnika"/>
    <w:basedOn w:val="PKTODNONIKApunktodnonika"/>
    <w:uiPriority w:val="21"/>
    <w:qFormat/>
    <w:rsid w:val="006A748A"/>
    <w:pPr>
      <w:ind w:left="284" w:firstLine="0"/>
    </w:pPr>
  </w:style>
  <w:style w:type="paragraph" w:customStyle="1" w:styleId="ZCZWSPPKTODNONIKAzmczciwsppktodnonikaartykuempunktem">
    <w:name w:val="Z/CZ_WSP_PKT_ODNOŚNIKA – zm. części wsp. pkt odnośnika artykułem (punktem)"/>
    <w:basedOn w:val="ZPKTODNONIKAzmpktodnonikaartykuempunktem"/>
    <w:next w:val="PKTpunkt"/>
    <w:uiPriority w:val="41"/>
    <w:qFormat/>
    <w:rsid w:val="006A748A"/>
    <w:pPr>
      <w:ind w:left="510" w:firstLine="0"/>
    </w:pPr>
  </w:style>
  <w:style w:type="paragraph" w:customStyle="1" w:styleId="NOTATKILEGISLATORA">
    <w:name w:val="NOTATKI_LEGISLATORA"/>
    <w:basedOn w:val="Normal"/>
    <w:uiPriority w:val="5"/>
    <w:qFormat/>
    <w:rsid w:val="006A748A"/>
    <w:rPr>
      <w:b/>
      <w:i/>
    </w:rPr>
  </w:style>
  <w:style w:type="paragraph" w:customStyle="1" w:styleId="OZNZACZNIKAwskazanienrzacznika">
    <w:name w:val="OZN_ZAŁĄCZNIKA – wskazanie nr załącznika"/>
    <w:basedOn w:val="OZNPROJEKTUwskazaniedatylubwersjiprojektu"/>
    <w:uiPriority w:val="28"/>
    <w:qFormat/>
    <w:rsid w:val="006A748A"/>
    <w:pPr>
      <w:keepNext/>
    </w:pPr>
    <w:rPr>
      <w:b/>
      <w:u w:val="none"/>
    </w:rPr>
  </w:style>
  <w:style w:type="paragraph" w:customStyle="1" w:styleId="OZNPARAFYADNOTACJE">
    <w:name w:val="OZN_PARAFY(ADNOTACJE)"/>
    <w:basedOn w:val="ODNONIKtreodnonika"/>
    <w:uiPriority w:val="26"/>
    <w:qFormat/>
    <w:rsid w:val="006A748A"/>
  </w:style>
  <w:style w:type="paragraph" w:customStyle="1" w:styleId="TEKSTZacznikido">
    <w:name w:val="TEKST&quot;Załącznik(i) do ...&quot;"/>
    <w:uiPriority w:val="28"/>
    <w:qFormat/>
    <w:rsid w:val="00A56F07"/>
    <w:pPr>
      <w:keepNext/>
      <w:spacing w:after="240"/>
      <w:ind w:left="5670"/>
      <w:contextualSpacing/>
    </w:pPr>
    <w:rPr>
      <w:rFonts w:ascii="Times New Roman" w:hAnsi="Times New Roman" w:cs="Arial"/>
      <w:sz w:val="24"/>
    </w:rPr>
  </w:style>
  <w:style w:type="paragraph" w:customStyle="1" w:styleId="LITODNONIKAliteraodnonika">
    <w:name w:val="LIT_ODNOŚNIKA – litera odnośnika"/>
    <w:basedOn w:val="PKTODNONIKApunktodnonika"/>
    <w:uiPriority w:val="20"/>
    <w:qFormat/>
    <w:rsid w:val="006A748A"/>
    <w:pPr>
      <w:ind w:left="851"/>
    </w:pPr>
  </w:style>
  <w:style w:type="paragraph" w:customStyle="1" w:styleId="CZWSPLITODNONIKAczwspliterodnonika">
    <w:name w:val="CZ_WSP_LIT_ODNOŚNIKA – część wsp. liter odnośnika"/>
    <w:basedOn w:val="LITODNONIKAliteraodnonika"/>
    <w:uiPriority w:val="22"/>
    <w:qFormat/>
    <w:rsid w:val="006A748A"/>
    <w:pPr>
      <w:ind w:left="567" w:firstLine="0"/>
    </w:pPr>
  </w:style>
  <w:style w:type="paragraph" w:customStyle="1" w:styleId="PKTOTJpunktobwieszczeniatekstujednolitegonp1">
    <w:name w:val="PKT_OTJ – punkt obwieszczenia tekstu jednolitego np. &quot;1.&quot;"/>
    <w:basedOn w:val="ARTartustawynprozporzdzenia"/>
    <w:uiPriority w:val="98"/>
    <w:semiHidden/>
    <w:qFormat/>
    <w:rsid w:val="006A748A"/>
    <w:pPr>
      <w:ind w:left="-510"/>
    </w:pPr>
  </w:style>
  <w:style w:type="paragraph" w:customStyle="1" w:styleId="PPKTOTJpodpunktwobwieszczeniutekstujednolitegonp1">
    <w:name w:val="PPKT_OTJ – podpunkt w obwieszczeniu tekstu jednolitego np. &quot;1)&quot;"/>
    <w:basedOn w:val="PKTOTJpunktobwieszczeniatekstujednolitegonp1"/>
    <w:uiPriority w:val="98"/>
    <w:semiHidden/>
    <w:qFormat/>
    <w:rsid w:val="006A748A"/>
    <w:pPr>
      <w:ind w:left="0" w:hanging="510"/>
    </w:pPr>
  </w:style>
  <w:style w:type="paragraph" w:customStyle="1" w:styleId="CZWSPPPKTOTJczwsppodpunktwwobwieszczeniutekstujednolitego">
    <w:name w:val="CZ_WSP_PPKT_OTJ – część wsp. podpunktów w obwieszczeniu tekstu jednolitego"/>
    <w:basedOn w:val="PPKTOTJpodpunktwobwieszczeniutekstujednolitegonp1"/>
    <w:uiPriority w:val="99"/>
    <w:semiHidden/>
    <w:qFormat/>
    <w:rsid w:val="006A748A"/>
    <w:pPr>
      <w:ind w:left="-510" w:firstLine="0"/>
    </w:pPr>
  </w:style>
  <w:style w:type="paragraph" w:customStyle="1" w:styleId="TEKSTOBWIESZCZENIENAZWAORGANUWYDAJCEGOOTJ">
    <w:name w:val="TEKST&quot;OBWIESZCZENIE&quot;(NAZWA_ORGANU_WYDAJĄCEGO_OTJ)"/>
    <w:basedOn w:val="OZNRODZAKTUtznustawalubrozporzdzenieiorganwydajcy"/>
    <w:uiPriority w:val="96"/>
    <w:semiHidden/>
    <w:qFormat/>
    <w:rsid w:val="00ED2AE0"/>
    <w:pPr>
      <w:ind w:left="-510"/>
    </w:pPr>
  </w:style>
  <w:style w:type="paragraph" w:customStyle="1" w:styleId="DATAOTJdatawydaniaobwieszczeniatekstujednolitego">
    <w:name w:val="DATA_OTJ – data wydania obwieszczenia tekstu jednolitego"/>
    <w:basedOn w:val="DATAAKTUdatauchwalenialubwydaniaaktu"/>
    <w:uiPriority w:val="97"/>
    <w:semiHidden/>
    <w:qFormat/>
    <w:rsid w:val="006A748A"/>
    <w:pPr>
      <w:ind w:left="-510"/>
    </w:pPr>
  </w:style>
  <w:style w:type="paragraph" w:customStyle="1" w:styleId="TYTUOTJprzedmiotobwieszczeniatekstujednolitego">
    <w:name w:val="TYTUŁ_OTJ – przedmiot obwieszczenia tekstu jednolitego"/>
    <w:basedOn w:val="TYTUAKTUprzedmiotregulacjiustawylubrozporzdzenia"/>
    <w:uiPriority w:val="97"/>
    <w:semiHidden/>
    <w:qFormat/>
    <w:rsid w:val="006A748A"/>
    <w:pPr>
      <w:ind w:left="-510"/>
    </w:pPr>
  </w:style>
  <w:style w:type="paragraph" w:customStyle="1" w:styleId="ZLITODNONIKAzmlitodnonikaartykuempunktem">
    <w:name w:val="Z/LIT_ODNOŚNIKA – zm. lit. odnośnika artykułem (punktem)"/>
    <w:basedOn w:val="ZPKTODNONIKAzmpktodnonikaartykuempunktem"/>
    <w:next w:val="PKTpunkt"/>
    <w:uiPriority w:val="40"/>
    <w:qFormat/>
    <w:rsid w:val="006A748A"/>
  </w:style>
  <w:style w:type="paragraph" w:customStyle="1" w:styleId="ZLITwPKTODNONIKAzmlitwpktodnonikaartykuempunktem">
    <w:name w:val="Z/LIT_w_PKT_ODNOŚNIKA – zm. lit. w pkt odnośnika artykułem (punktem)"/>
    <w:basedOn w:val="ZLITODNONIKAzmlitodnonikaartykuempunktem"/>
    <w:uiPriority w:val="40"/>
    <w:qFormat/>
    <w:rsid w:val="006A748A"/>
    <w:pPr>
      <w:ind w:left="1304"/>
    </w:pPr>
  </w:style>
  <w:style w:type="paragraph" w:customStyle="1" w:styleId="ZLITwPKTwODNONIKUzmlitwpktwzmienianymodnonikuartykuempunktem">
    <w:name w:val="Z/LIT_w_PKT_w_ODNOŚNIKU – zm. lit. w pkt w zmienianym odnośniku artykułem (punktem)"/>
    <w:basedOn w:val="ZPKTwODNONIKUzmpktwzmienianymodnonikuartykuempunktem"/>
    <w:uiPriority w:val="40"/>
    <w:qFormat/>
    <w:rsid w:val="006A748A"/>
    <w:pPr>
      <w:ind w:left="1701"/>
    </w:pPr>
  </w:style>
  <w:style w:type="paragraph" w:customStyle="1" w:styleId="ZCZWSPLITODNONIKAzmczciwsplitodnonikaartykuempunktem">
    <w:name w:val="Z/CZ_WSP_LIT_ODNOŚNIKA – zm. części wsp. lit odnośnika artykułem (punktem)"/>
    <w:basedOn w:val="ZCZWSPPKTODNONIKAzmczciwsppktodnonikaartykuempunktem"/>
    <w:next w:val="PKTpunkt"/>
    <w:uiPriority w:val="42"/>
    <w:qFormat/>
    <w:rsid w:val="006A748A"/>
  </w:style>
  <w:style w:type="paragraph" w:customStyle="1" w:styleId="ZCZWSPLITwPKTODNONIKAzmczciwsplitwpktodnonikaartykuempunktem">
    <w:name w:val="Z/CZ_WSP_LIT_w_PKT_ODNOŚNIKA – zm. części wsp. lit. w pkt odnośnika artykułem (punktem)"/>
    <w:basedOn w:val="ZCZWSPLITODNONIKAzmczciwsplitodnonikaartykuempunktem"/>
    <w:uiPriority w:val="42"/>
    <w:qFormat/>
    <w:rsid w:val="006A748A"/>
    <w:pPr>
      <w:ind w:left="907"/>
    </w:pPr>
  </w:style>
  <w:style w:type="paragraph" w:customStyle="1" w:styleId="ZCZWSPPKTwODNONIKUzmczciwsppktwzmienianymodnonikuartykuempunktem">
    <w:name w:val="Z/CZ_WSP_PKT_w_ODNOŚNIKU – zm. części wsp. pkt w zmienianym odnośniku artykułem (punktem)"/>
    <w:basedOn w:val="ZCZWSPPKTODNONIKAzmczciwsppktodnonikaartykuempunktem"/>
    <w:uiPriority w:val="41"/>
    <w:qFormat/>
    <w:rsid w:val="006A748A"/>
    <w:pPr>
      <w:ind w:left="907"/>
    </w:pPr>
  </w:style>
  <w:style w:type="paragraph" w:customStyle="1" w:styleId="ZCZWSPLITwPKTwODNONIKUzmczciwsplitwpktwzmienianymodnonikuartykuempunktem">
    <w:name w:val="Z/CZ_WSP_LIT_w_PKT_w_ODNOŚNIKU – zm. części wsp. lit. w pkt w zmienianym odnośniku artykułem (punktem)"/>
    <w:basedOn w:val="ZCZWSPPKTwODNONIKUzmczciwsppktwzmienianymodnonikuartykuempunktem"/>
    <w:uiPriority w:val="42"/>
    <w:qFormat/>
    <w:rsid w:val="006A748A"/>
    <w:pPr>
      <w:ind w:left="1304"/>
    </w:pPr>
  </w:style>
  <w:style w:type="paragraph" w:customStyle="1" w:styleId="ZDANIENASTNOWYWIERSZnpzddrugienowywierszwust">
    <w:name w:val="ZDANIE_NAST_NOWY_WIERSZ – np. zd. drugie (nowy wiersz) w ust."/>
    <w:basedOn w:val="CZWSPPKTczwsplnapunktw"/>
    <w:next w:val="USTustnpkodeksu"/>
    <w:uiPriority w:val="17"/>
    <w:qFormat/>
    <w:rsid w:val="006A748A"/>
  </w:style>
  <w:style w:type="paragraph" w:customStyle="1" w:styleId="ZZFRAGzmianazmfragmentunpzdania">
    <w:name w:val="ZZ/FRAG – zmiana zm. fragmentu (np. zdania)"/>
    <w:basedOn w:val="ZZCZWSPPKTzmianazmczciwsppkt"/>
    <w:uiPriority w:val="70"/>
    <w:qFormat/>
    <w:rsid w:val="006A748A"/>
  </w:style>
  <w:style w:type="paragraph" w:customStyle="1" w:styleId="Z2TIRPKTzmpktpodwjnymtiret">
    <w:name w:val="Z_2TIR/PKT – zm. pkt podwójnym tiret"/>
    <w:basedOn w:val="Z2TIRLITzmlitpodwjnymtiret"/>
    <w:uiPriority w:val="83"/>
    <w:qFormat/>
    <w:rsid w:val="006A748A"/>
    <w:pPr>
      <w:ind w:left="2290" w:hanging="510"/>
    </w:pPr>
    <w:rPr>
      <w:rFonts w:ascii="Times New Roman" w:hAnsi="Times New Roman"/>
    </w:rPr>
  </w:style>
  <w:style w:type="paragraph" w:customStyle="1" w:styleId="Z2TIRLITwPKTzmlitwpktpodwjnymtiret">
    <w:name w:val="Z_2TIR/LIT_w_PKT – zm. lit. w pkt podwójnym tiret"/>
    <w:basedOn w:val="Z2TIRLITzmlitpodwjnymtiret"/>
    <w:uiPriority w:val="84"/>
    <w:qFormat/>
    <w:rsid w:val="006A748A"/>
    <w:pPr>
      <w:ind w:left="2767"/>
    </w:pPr>
    <w:rPr>
      <w:rFonts w:ascii="Times New Roman" w:hAnsi="Times New Roman"/>
    </w:rPr>
  </w:style>
  <w:style w:type="paragraph" w:customStyle="1" w:styleId="Z2TIRTIRwPKTzmtirwpktpodwjnymtiret">
    <w:name w:val="Z_2TIR/TIR_w_PKT – zm. tir. w pkt podwójnym tiret"/>
    <w:basedOn w:val="Z2TIRTIRwLITzmtirwlitpodwjnymtiret"/>
    <w:uiPriority w:val="84"/>
    <w:qFormat/>
    <w:rsid w:val="006A748A"/>
    <w:pPr>
      <w:ind w:left="3164"/>
    </w:pPr>
    <w:rPr>
      <w:rFonts w:ascii="Times New Roman" w:hAnsi="Times New Roman"/>
      <w:lang w:val="en-US"/>
    </w:rPr>
  </w:style>
  <w:style w:type="paragraph" w:customStyle="1" w:styleId="Z2TIR2TIRwPKTzmpodwtirwpktpodwjnymtiret">
    <w:name w:val="Z_2TIR/2TIR_w_PKT – zm. podw. tir. w pkt podwójnym tiret"/>
    <w:basedOn w:val="Z2TIR2TIRwLITzmpodwtirwlitpodwjnymtiret"/>
    <w:uiPriority w:val="86"/>
    <w:qFormat/>
    <w:rsid w:val="006A748A"/>
    <w:pPr>
      <w:ind w:left="3561"/>
    </w:pPr>
    <w:rPr>
      <w:rFonts w:ascii="Times New Roman" w:hAnsi="Times New Roman"/>
      <w:lang w:val="en-US"/>
    </w:rPr>
  </w:style>
  <w:style w:type="paragraph" w:customStyle="1" w:styleId="Z2TIRARTzmartpodwjnymtiret">
    <w:name w:val="Z_2TIR/ART(§) – zm. art. (§) podwójnym tiret"/>
    <w:basedOn w:val="Z2TIRPKTzmpktpodwjnymtiret"/>
    <w:uiPriority w:val="82"/>
    <w:qFormat/>
    <w:rsid w:val="006A748A"/>
    <w:pPr>
      <w:ind w:left="1780" w:firstLine="510"/>
    </w:pPr>
  </w:style>
  <w:style w:type="paragraph" w:customStyle="1" w:styleId="Z2TIRUSTzmustpodwjnymtiret">
    <w:name w:val="Z_2TIR/UST(§) – zm. ust. (§) podwójnym tiret"/>
    <w:basedOn w:val="Z2TIRPKTzmpktpodwjnymtiret"/>
    <w:uiPriority w:val="82"/>
    <w:qFormat/>
    <w:rsid w:val="006A748A"/>
    <w:pPr>
      <w:ind w:left="1780" w:firstLine="510"/>
    </w:pPr>
  </w:style>
  <w:style w:type="paragraph" w:customStyle="1" w:styleId="Z2TIRCZWSP2TIRwPKTzmczciwsppodwtirwpktpodwjnymtiret">
    <w:name w:val="Z_2TIR/CZ_WSP_2TIR_w_PKT – zm. części wsp. podw. tir. w pkt podwójnym tiret"/>
    <w:basedOn w:val="Z2TIR2TIRwPKTzmpodwtirwpktpodwjnymtiret"/>
    <w:uiPriority w:val="89"/>
    <w:qFormat/>
    <w:rsid w:val="006A748A"/>
    <w:pPr>
      <w:ind w:left="3164" w:firstLine="0"/>
    </w:pPr>
  </w:style>
  <w:style w:type="paragraph" w:customStyle="1" w:styleId="Z2TIRCZWSPPKTzmczciwsppktpodwjnymtiret">
    <w:name w:val="Z_2TIR/CZ_WSP_PKT – zm. części wsp. pkt podwójnym tiret"/>
    <w:basedOn w:val="Z2TIRPKTzmpktpodwjnymtiret"/>
    <w:uiPriority w:val="86"/>
    <w:qFormat/>
    <w:rsid w:val="006A748A"/>
    <w:pPr>
      <w:ind w:left="1780" w:firstLine="0"/>
    </w:pPr>
  </w:style>
  <w:style w:type="paragraph" w:customStyle="1" w:styleId="Z2TIRCZWSPLITwPKTzmczciwsplitwpktpodwjnymtiret">
    <w:name w:val="Z_2TIR/CZ_WSP_LIT_w_PKT – zm. części wsp. lit. w pkt podwójnym tiret"/>
    <w:basedOn w:val="Z2TIRLITwPKTzmlitwpktpodwjnymtiret"/>
    <w:uiPriority w:val="87"/>
    <w:qFormat/>
    <w:rsid w:val="006A748A"/>
    <w:pPr>
      <w:ind w:left="2291" w:firstLine="0"/>
    </w:pPr>
  </w:style>
  <w:style w:type="paragraph" w:customStyle="1" w:styleId="Z2TIRCZWSPTIRwPKTzmczciwsptirwpktpodwjnymtiret">
    <w:name w:val="Z_2TIR/CZ_WSP_TIR_w_PKT – zm. części wsp. tir. w pkt podwójnym tiret"/>
    <w:basedOn w:val="Z2TIRTIRwPKTzmtirwpktpodwjnymtiret"/>
    <w:uiPriority w:val="87"/>
    <w:qFormat/>
    <w:rsid w:val="006A748A"/>
    <w:pPr>
      <w:ind w:left="2767" w:firstLine="0"/>
    </w:pPr>
  </w:style>
  <w:style w:type="paragraph" w:customStyle="1" w:styleId="ZLITARTzmartliter">
    <w:name w:val="Z_LIT/ART(§) – zm. art. (§) literą"/>
    <w:basedOn w:val="ZLITUSTzmustliter"/>
    <w:uiPriority w:val="46"/>
    <w:qFormat/>
    <w:rsid w:val="006A748A"/>
    <w:rPr>
      <w:rFonts w:ascii="Times New Roman" w:hAnsi="Times New Roman"/>
    </w:rPr>
  </w:style>
  <w:style w:type="paragraph" w:customStyle="1" w:styleId="ZTIRARTzmarttiret">
    <w:name w:val="Z_TIR/ART(§) – zm. art. (§) tiret"/>
    <w:basedOn w:val="ZTIRPKTzmpkttiret"/>
    <w:uiPriority w:val="55"/>
    <w:qFormat/>
    <w:rsid w:val="006A748A"/>
    <w:pPr>
      <w:ind w:left="1383" w:firstLine="510"/>
    </w:pPr>
    <w:rPr>
      <w:rFonts w:ascii="Times New Roman" w:hAnsi="Times New Roman"/>
    </w:rPr>
  </w:style>
  <w:style w:type="paragraph" w:customStyle="1" w:styleId="ZTIRUSTzmusttiret">
    <w:name w:val="Z_TIR/UST(§) – zm. ust. (§) tiret"/>
    <w:basedOn w:val="ZTIRARTzmarttiret"/>
    <w:uiPriority w:val="55"/>
    <w:qFormat/>
    <w:rsid w:val="006A748A"/>
  </w:style>
  <w:style w:type="paragraph" w:customStyle="1" w:styleId="ZLITKSIGIzmozniprzedmksigiliter">
    <w:name w:val="Z_LIT/KSIĘGI – zm. ozn. i przedm. księgi literą"/>
    <w:basedOn w:val="ZCZCIKSIGIzmozniprzedmczciksigiartykuempunktem"/>
    <w:uiPriority w:val="44"/>
    <w:qFormat/>
    <w:rsid w:val="006A748A"/>
    <w:pPr>
      <w:ind w:left="987"/>
    </w:pPr>
  </w:style>
  <w:style w:type="paragraph" w:customStyle="1" w:styleId="ZLITTYTDZOZNzmozntytuudziauliter">
    <w:name w:val="Z_LIT/TYT(DZ)_OZN – zm. ozn. tytułu (działu) literą"/>
    <w:basedOn w:val="ZTYTDZOZNzmozntytuudziauartykuempunktem"/>
    <w:next w:val="ZLITTYTDZPRZEDMzmprzedmtytuudziauliter"/>
    <w:uiPriority w:val="44"/>
    <w:qFormat/>
    <w:rsid w:val="006A748A"/>
    <w:pPr>
      <w:ind w:left="987"/>
    </w:pPr>
  </w:style>
  <w:style w:type="paragraph" w:customStyle="1" w:styleId="ZLITTYTDZPRZEDMzmprzedmtytuudziauliter">
    <w:name w:val="Z_LIT/TYT(DZ)_PRZEDM – zm. przedm. tytułu (działu) literą"/>
    <w:basedOn w:val="ZTYTDZPRZEDMzmprzedmtytuulubdziauartykuempunktem"/>
    <w:uiPriority w:val="44"/>
    <w:qFormat/>
    <w:rsid w:val="006A748A"/>
    <w:pPr>
      <w:ind w:left="987"/>
    </w:pPr>
  </w:style>
  <w:style w:type="paragraph" w:customStyle="1" w:styleId="ZLITROZDZODDZOZNzmoznrozdzoddzliter">
    <w:name w:val="Z_LIT/ROZDZ(ODDZ)_OZN – zm. ozn. rozdz. (oddz.) literą"/>
    <w:basedOn w:val="ZROZDZODDZOZNzmoznrozdzoddzartykuempunktem"/>
    <w:next w:val="ZLITROZDZODDZPRZEDMzmprzedmrozdzoddzliter"/>
    <w:uiPriority w:val="45"/>
    <w:qFormat/>
    <w:rsid w:val="006A748A"/>
    <w:pPr>
      <w:ind w:left="987"/>
    </w:pPr>
  </w:style>
  <w:style w:type="paragraph" w:customStyle="1" w:styleId="ZLITROZDZODDZPRZEDMzmprzedmrozdzoddzliter">
    <w:name w:val="Z_LIT/ROZDZ(ODDZ)_PRZEDM – zm. przedm. rozdz. (oddz.) literą"/>
    <w:basedOn w:val="ZROZDZODDZPRZEDMzmprzedmrozdzoddzartykuempunktem"/>
    <w:next w:val="ZLITARTzmartliter"/>
    <w:uiPriority w:val="45"/>
    <w:qFormat/>
    <w:rsid w:val="006A748A"/>
    <w:pPr>
      <w:ind w:left="987"/>
    </w:pPr>
  </w:style>
  <w:style w:type="paragraph" w:customStyle="1" w:styleId="ZTIRDZOZNzmozndziautiret">
    <w:name w:val="Z_TIR/DZ_OZN – zm. ozn. działu tiret"/>
    <w:basedOn w:val="ZLITTYTDZOZNzmozntytuudziauliter"/>
    <w:next w:val="ZTIRDZPRZEDMzmprzedmdziautiret"/>
    <w:uiPriority w:val="54"/>
    <w:qFormat/>
    <w:rsid w:val="006A748A"/>
    <w:pPr>
      <w:ind w:left="1383"/>
    </w:pPr>
  </w:style>
  <w:style w:type="paragraph" w:customStyle="1" w:styleId="ZTIRDZPRZEDMzmprzedmdziautiret">
    <w:name w:val="Z_TIR/DZ_PRZEDM – zm. przedm. działu tiret"/>
    <w:basedOn w:val="ZLITTYTDZPRZEDMzmprzedmtytuudziauliter"/>
    <w:uiPriority w:val="54"/>
    <w:qFormat/>
    <w:rsid w:val="006A748A"/>
    <w:pPr>
      <w:ind w:left="1383"/>
    </w:pPr>
  </w:style>
  <w:style w:type="paragraph" w:customStyle="1" w:styleId="ZTIRROZDZODDZOZNzmoznrozdzoddztiret">
    <w:name w:val="Z_TIR/ROZDZ(ODDZ)_OZN – zm. ozn. rozdz. (oddz.) tiret"/>
    <w:basedOn w:val="ZLITROZDZODDZOZNzmoznrozdzoddzliter"/>
    <w:next w:val="ZTIRROZDZODDZPRZEDMzmprzedmrozdzoddztiret"/>
    <w:uiPriority w:val="54"/>
    <w:qFormat/>
    <w:rsid w:val="006A748A"/>
    <w:pPr>
      <w:ind w:left="1383"/>
    </w:pPr>
  </w:style>
  <w:style w:type="paragraph" w:customStyle="1" w:styleId="ZTIRROZDZODDZPRZEDMzmprzedmrozdzoddztiret">
    <w:name w:val="Z_TIR/ROZDZ(ODDZ)_PRZEDM – zm. przedm. rozdz. (oddz.) tiret"/>
    <w:basedOn w:val="ZLITROZDZODDZPRZEDMzmprzedmrozdzoddzliter"/>
    <w:uiPriority w:val="54"/>
    <w:qFormat/>
    <w:rsid w:val="006A748A"/>
    <w:pPr>
      <w:ind w:left="1383"/>
    </w:pPr>
  </w:style>
  <w:style w:type="paragraph" w:customStyle="1" w:styleId="Z2TIRROZDZODDZOZNzmoznrozdzoddzpodwjnymtiret">
    <w:name w:val="Z_2TIR/ROZDZ(ODDZ)_OZN – zm. ozn. rozdz. (oddz.) podwójnym tiret"/>
    <w:basedOn w:val="ZTIRROZDZODDZOZNzmoznrozdzoddztiret"/>
    <w:next w:val="Z2TIRROZDZODDZPRZEDMzmprzedmrozdzoddzpodwjnymtiret"/>
    <w:uiPriority w:val="81"/>
    <w:qFormat/>
    <w:rsid w:val="006A748A"/>
    <w:pPr>
      <w:ind w:left="1780"/>
    </w:pPr>
  </w:style>
  <w:style w:type="paragraph" w:customStyle="1" w:styleId="Z2TIRROZDZODDZPRZEDMzmprzedmrozdzoddzpodwjnymtiret">
    <w:name w:val="Z_2TIR/ROZDZ(ODDZ)_PRZEDM – zm. przedm. rozdz. (oddz.) podwójnym tiret"/>
    <w:basedOn w:val="ZTIRROZDZODDZPRZEDMzmprzedmrozdzoddztiret"/>
    <w:next w:val="Z2TIRARTzmartpodwjnymtiret"/>
    <w:uiPriority w:val="81"/>
    <w:qFormat/>
    <w:rsid w:val="006A748A"/>
    <w:pPr>
      <w:ind w:left="1780"/>
    </w:pPr>
  </w:style>
  <w:style w:type="character" w:customStyle="1" w:styleId="IGindeksgrny">
    <w:name w:val="_IG_ – indeks górny"/>
    <w:uiPriority w:val="2"/>
    <w:qFormat/>
    <w:rsid w:val="00A12520"/>
    <w:rPr>
      <w:b w:val="0"/>
      <w:i w:val="0"/>
      <w:vanish w:val="0"/>
      <w:spacing w:val="0"/>
      <w:vertAlign w:val="superscript"/>
    </w:rPr>
  </w:style>
  <w:style w:type="character" w:customStyle="1" w:styleId="IDindeksdolny">
    <w:name w:val="_ID_ – indeks dolny"/>
    <w:uiPriority w:val="3"/>
    <w:qFormat/>
    <w:rsid w:val="00591124"/>
    <w:rPr>
      <w:b w:val="0"/>
      <w:i w:val="0"/>
      <w:vanish w:val="0"/>
      <w:spacing w:val="0"/>
      <w:vertAlign w:val="subscript"/>
    </w:rPr>
  </w:style>
  <w:style w:type="character" w:customStyle="1" w:styleId="IDPindeksdolnyipogrubienie">
    <w:name w:val="_ID_P_ – indeks dolny i pogrubienie"/>
    <w:uiPriority w:val="3"/>
    <w:qFormat/>
    <w:rsid w:val="00591124"/>
    <w:rPr>
      <w:b/>
      <w:vanish w:val="0"/>
      <w:spacing w:val="0"/>
      <w:vertAlign w:val="subscript"/>
    </w:rPr>
  </w:style>
  <w:style w:type="character" w:customStyle="1" w:styleId="IDKindeksdolnyikursywa">
    <w:name w:val="_ID_K_ – indeks dolny i kursywa"/>
    <w:uiPriority w:val="3"/>
    <w:qFormat/>
    <w:rsid w:val="00591124"/>
    <w:rPr>
      <w:i/>
      <w:vanish w:val="0"/>
      <w:spacing w:val="0"/>
      <w:vertAlign w:val="subscript"/>
    </w:rPr>
  </w:style>
  <w:style w:type="character" w:customStyle="1" w:styleId="IGPindeksgrnyipogrubienie">
    <w:name w:val="_IG_P_ – indeks górny i pogrubienie"/>
    <w:uiPriority w:val="2"/>
    <w:qFormat/>
    <w:rsid w:val="00A12520"/>
    <w:rPr>
      <w:b/>
      <w:vanish w:val="0"/>
      <w:spacing w:val="0"/>
      <w:vertAlign w:val="superscript"/>
    </w:rPr>
  </w:style>
  <w:style w:type="character" w:customStyle="1" w:styleId="IGKindeksgrnyikursywa">
    <w:name w:val="_IG_K_ – indeks górny i kursywa"/>
    <w:uiPriority w:val="2"/>
    <w:qFormat/>
    <w:rsid w:val="00A12520"/>
    <w:rPr>
      <w:i/>
      <w:vanish w:val="0"/>
      <w:spacing w:val="0"/>
      <w:vertAlign w:val="superscript"/>
    </w:rPr>
  </w:style>
  <w:style w:type="character" w:customStyle="1" w:styleId="IGPKindeksgrnyipogrubieniekursywa">
    <w:name w:val="_IG_P_K_ – indeks górny i pogrubienie kursywa"/>
    <w:uiPriority w:val="2"/>
    <w:qFormat/>
    <w:rsid w:val="00591124"/>
    <w:rPr>
      <w:b/>
      <w:i/>
      <w:vanish w:val="0"/>
      <w:spacing w:val="0"/>
      <w:vertAlign w:val="superscript"/>
    </w:rPr>
  </w:style>
  <w:style w:type="character" w:customStyle="1" w:styleId="IDPKindeksdolnyipogrugieniekursywa">
    <w:name w:val="_ID_P_K_ – indeks dolny i pogrugienie kursywa"/>
    <w:uiPriority w:val="3"/>
    <w:qFormat/>
    <w:rsid w:val="00591124"/>
    <w:rPr>
      <w:b/>
      <w:i/>
      <w:vanish w:val="0"/>
      <w:spacing w:val="0"/>
      <w:vertAlign w:val="subscript"/>
    </w:rPr>
  </w:style>
  <w:style w:type="character" w:customStyle="1" w:styleId="Ppogrubienie">
    <w:name w:val="_P_ – pogrubienie"/>
    <w:uiPriority w:val="1"/>
    <w:qFormat/>
    <w:rsid w:val="006A748A"/>
    <w:rPr>
      <w:b/>
    </w:rPr>
  </w:style>
  <w:style w:type="character" w:customStyle="1" w:styleId="Kkursywa">
    <w:name w:val="_K_ – kursywa"/>
    <w:uiPriority w:val="1"/>
    <w:qFormat/>
    <w:rsid w:val="006A748A"/>
    <w:rPr>
      <w:i/>
    </w:rPr>
  </w:style>
  <w:style w:type="character" w:customStyle="1" w:styleId="PKpogrubieniekursywa">
    <w:name w:val="_P_K_ – pogrubienie kursywa"/>
    <w:uiPriority w:val="1"/>
    <w:qFormat/>
    <w:rsid w:val="006A748A"/>
    <w:rPr>
      <w:b/>
      <w:i/>
    </w:rPr>
  </w:style>
  <w:style w:type="character" w:customStyle="1" w:styleId="TEKSTOZNACZONYWDOKUMENCIERDOWYMJAKOUKRYTY">
    <w:name w:val="_TEKST_OZNACZONY_W_DOKUMENCIE_ŹRÓDŁOWYM_JAKO_UKRYTY_"/>
    <w:uiPriority w:val="4"/>
    <w:unhideWhenUsed/>
    <w:qFormat/>
    <w:rsid w:val="009D55AA"/>
    <w:rPr>
      <w:vanish w:val="0"/>
      <w:color w:val="FF0000"/>
      <w:u w:val="single" w:color="FF0000"/>
    </w:rPr>
  </w:style>
  <w:style w:type="character" w:customStyle="1" w:styleId="BEZWERSALIKW">
    <w:name w:val="_BEZ_WERSALIKÓW_"/>
    <w:uiPriority w:val="4"/>
    <w:qFormat/>
    <w:rsid w:val="00390E89"/>
    <w:rPr>
      <w:caps/>
    </w:rPr>
  </w:style>
  <w:style w:type="character" w:customStyle="1" w:styleId="IIGPindeksgrnyindeksugrnegoipogrubienie">
    <w:name w:val="_IIG_P_ – indeks górny indeksu górnego i pogrubienie"/>
    <w:uiPriority w:val="3"/>
    <w:qFormat/>
    <w:rsid w:val="00A12520"/>
    <w:rPr>
      <w:b/>
      <w:vanish w:val="0"/>
      <w:spacing w:val="0"/>
      <w:position w:val="6"/>
      <w:vertAlign w:val="superscript"/>
    </w:rPr>
  </w:style>
  <w:style w:type="character" w:customStyle="1" w:styleId="IIGindeksgrnyindeksugrnego">
    <w:name w:val="_IIG_ – indeks górny indeksu górnego"/>
    <w:uiPriority w:val="3"/>
    <w:qFormat/>
    <w:rsid w:val="003602AE"/>
    <w:rPr>
      <w:b w:val="0"/>
      <w:i w:val="0"/>
      <w:vanish w:val="0"/>
      <w:spacing w:val="0"/>
      <w:position w:val="6"/>
      <w:vertAlign w:val="superscript"/>
    </w:rPr>
  </w:style>
  <w:style w:type="paragraph" w:customStyle="1" w:styleId="ODNONIKSPECtreodnonikadoodnonika">
    <w:name w:val="ODNOŚNIK_SPEC – treść odnośnika do odnośnika"/>
    <w:basedOn w:val="Normal"/>
    <w:uiPriority w:val="19"/>
    <w:qFormat/>
    <w:rsid w:val="00263522"/>
    <w:pPr>
      <w:widowControl/>
      <w:autoSpaceDE/>
      <w:autoSpaceDN/>
      <w:adjustRightInd/>
      <w:spacing w:line="240" w:lineRule="auto"/>
      <w:ind w:left="283" w:hanging="170"/>
    </w:pPr>
    <w:rPr>
      <w:sz w:val="20"/>
    </w:rPr>
  </w:style>
  <w:style w:type="paragraph" w:customStyle="1" w:styleId="TEKSTwTABELItekstzwcitympierwwierszem">
    <w:name w:val="TEKST_w_TABELI – tekst z wciętym pierw. wierszem"/>
    <w:basedOn w:val="Normal"/>
    <w:uiPriority w:val="23"/>
    <w:qFormat/>
    <w:rsid w:val="007A789F"/>
    <w:pPr>
      <w:widowControl/>
      <w:suppressAutoHyphens/>
      <w:ind w:firstLine="510"/>
    </w:pPr>
    <w:rPr>
      <w:rFonts w:ascii="Times" w:hAnsi="Times"/>
      <w:bCs/>
      <w:kern w:val="24"/>
    </w:rPr>
  </w:style>
  <w:style w:type="paragraph" w:customStyle="1" w:styleId="TEKSTwTABELIWYRODKOWANYtekstwyrodkowanywpoziomie">
    <w:name w:val="TEKST_w_TABELI_WYŚRODKOWANY – tekst wyśrodkowany w poziomie"/>
    <w:basedOn w:val="Normal"/>
    <w:uiPriority w:val="23"/>
    <w:qFormat/>
    <w:rsid w:val="007A789F"/>
    <w:pPr>
      <w:widowControl/>
      <w:suppressAutoHyphens/>
      <w:jc w:val="center"/>
    </w:pPr>
    <w:rPr>
      <w:rFonts w:ascii="Times" w:hAnsi="Times"/>
      <w:bCs/>
      <w:kern w:val="24"/>
    </w:rPr>
  </w:style>
  <w:style w:type="paragraph" w:customStyle="1" w:styleId="ZTIRSKARNzmsankcjikarnejtiret">
    <w:name w:val="Z_TIR/S_KARN – zm. sankcji karnej tiret"/>
    <w:basedOn w:val="ZLITSKARNzmsankcjikarnejliter"/>
    <w:next w:val="ZTIRARTzmarttiret"/>
    <w:uiPriority w:val="61"/>
    <w:qFormat/>
    <w:rsid w:val="001270A2"/>
    <w:pPr>
      <w:ind w:left="1894"/>
    </w:pPr>
  </w:style>
  <w:style w:type="paragraph" w:customStyle="1" w:styleId="ZZSKARNzmianazmsankcjikarnej">
    <w:name w:val="ZZ/S_KARN – zmiana zm. sankcji karnej"/>
    <w:basedOn w:val="ZZFRAGzmianazmfragmentunpzdania"/>
    <w:uiPriority w:val="71"/>
    <w:qFormat/>
    <w:rsid w:val="001270A2"/>
    <w:pPr>
      <w:ind w:left="2404"/>
    </w:pPr>
  </w:style>
  <w:style w:type="paragraph" w:customStyle="1" w:styleId="Z2TIRSKARNzmianasankcjikarnejpodwjnymtiret">
    <w:name w:val="Z_2TIR/S_KARN – zmiana sankcji karnej podwójnym tiret"/>
    <w:basedOn w:val="Z2TIRARTzmartpodwjnymtiret"/>
    <w:next w:val="Z2TIRARTzmartpodwjnymtiret"/>
    <w:uiPriority w:val="90"/>
    <w:qFormat/>
    <w:rsid w:val="001270A2"/>
    <w:pPr>
      <w:ind w:left="2291" w:firstLine="0"/>
    </w:pPr>
  </w:style>
  <w:style w:type="paragraph" w:customStyle="1" w:styleId="WMATFIZCHEMwzrmatfizlubchem">
    <w:name w:val="W_MAT(FIZ|CHEM) – wzór mat. (fiz. lub chem.)"/>
    <w:uiPriority w:val="18"/>
    <w:qFormat/>
    <w:rsid w:val="001270A2"/>
    <w:pPr>
      <w:spacing w:line="360" w:lineRule="auto"/>
      <w:jc w:val="center"/>
    </w:pPr>
    <w:rPr>
      <w:rFonts w:ascii="Times New Roman" w:hAnsi="Times New Roman" w:cs="Arial"/>
      <w:sz w:val="24"/>
    </w:rPr>
  </w:style>
  <w:style w:type="paragraph" w:customStyle="1" w:styleId="LEGWMATFIZCHEMlegendawzorumatfizlubchem">
    <w:name w:val="LEG_W_MAT(FIZ|CHEM) – legenda wzoru mat. (fiz. lub chem.)"/>
    <w:basedOn w:val="WMATFIZCHEMwzrmatfizlubchem"/>
    <w:uiPriority w:val="19"/>
    <w:qFormat/>
    <w:rsid w:val="001270A2"/>
    <w:pPr>
      <w:ind w:left="1304" w:hanging="794"/>
      <w:jc w:val="both"/>
    </w:pPr>
  </w:style>
  <w:style w:type="paragraph" w:customStyle="1" w:styleId="ZLEGWMATFIZCHEMzmlegendywzorumatfizlubchemartykuempunktem">
    <w:name w:val="Z/LEG_W_MAT(FIZ|CHEM) – zm. legendy wzoru mat. (fiz. lub chem.) artykułem (punktem)"/>
    <w:basedOn w:val="LEGWMATFIZCHEMlegendawzorumatfizlubchem"/>
    <w:uiPriority w:val="39"/>
    <w:qFormat/>
    <w:rsid w:val="001270A2"/>
    <w:pPr>
      <w:ind w:left="1815"/>
    </w:pPr>
  </w:style>
  <w:style w:type="paragraph" w:customStyle="1" w:styleId="ZZLEGWMATFIZCHEMzmlegendywzorumatfizlubchem">
    <w:name w:val="ZZ/LEG_W_MAT(FIZ|CHEM) – zm. legendy wzoru mat. (fiz. lub chem.)"/>
    <w:basedOn w:val="ZLEGWMATFIZCHEMzmlegendywzorumatfizlubchemartykuempunktem"/>
    <w:uiPriority w:val="72"/>
    <w:qFormat/>
    <w:rsid w:val="001270A2"/>
    <w:pPr>
      <w:ind w:left="3198"/>
    </w:pPr>
  </w:style>
  <w:style w:type="paragraph" w:customStyle="1" w:styleId="ZLITLEGWMATFIZCHEMzmlegendywzorumatfizlubchemliter">
    <w:name w:val="Z_LIT/LEG_W_MAT(FIZ|CHEM) – zm. legendy wzoru mat. (fiz. lub chem.) literą"/>
    <w:basedOn w:val="ZLEGWMATFIZCHEMzmlegendywzorumatfizlubchemartykuempunktem"/>
    <w:uiPriority w:val="54"/>
    <w:qFormat/>
    <w:rsid w:val="007575D2"/>
    <w:pPr>
      <w:ind w:left="2291"/>
    </w:pPr>
  </w:style>
  <w:style w:type="paragraph" w:customStyle="1" w:styleId="ZLITWMATFIZCHEMzmwzorumatfizlubchemliter">
    <w:name w:val="Z_LIT/W_MAT(FIZ|CHEM) – zm. wzoru mat. (fiz. lub chem.) literą"/>
    <w:basedOn w:val="ZWMATFIZCHEMzmwzorumatfizlubchemartykuempunktem"/>
    <w:next w:val="ZLITUSTzmustliter"/>
    <w:uiPriority w:val="53"/>
    <w:qFormat/>
    <w:rsid w:val="007575D2"/>
    <w:pPr>
      <w:ind w:left="987"/>
    </w:pPr>
  </w:style>
  <w:style w:type="paragraph" w:customStyle="1" w:styleId="ZTIRWMATFIZCHEMzmwzorumatfizlubchemtiret">
    <w:name w:val="Z_TIR/W_MAT(FIZ|CHEM) – zm. wzoru mat. (fiz. lub chem.) tiret"/>
    <w:basedOn w:val="ZLITWMATFIZCHEMzmwzorumatfizlubchemliter"/>
    <w:next w:val="ZTIRUSTzmusttiret"/>
    <w:uiPriority w:val="62"/>
    <w:qFormat/>
    <w:rsid w:val="007575D2"/>
    <w:pPr>
      <w:ind w:left="1383"/>
    </w:pPr>
  </w:style>
  <w:style w:type="paragraph" w:customStyle="1" w:styleId="ZTIRLEGWMATFIZCHEMzmlegendywzorumatfizlubchemtiret">
    <w:name w:val="Z_TIR/LEG_W_MAT(FIZ|CHEM) – zm. legendy wzoru mat. (fiz. lub chem.) tiret"/>
    <w:basedOn w:val="ZLITLEGWMATFIZCHEMzmlegendywzorumatfizlubchemliter"/>
    <w:uiPriority w:val="63"/>
    <w:qFormat/>
    <w:rsid w:val="007575D2"/>
    <w:pPr>
      <w:ind w:left="2688"/>
    </w:pPr>
  </w:style>
  <w:style w:type="paragraph" w:customStyle="1" w:styleId="Z2TIRWMATFIZCHEMzmwzorumatfizlubchempodwjnymtiret">
    <w:name w:val="Z_2TIR/W_MAT(FIZ|CHEM) – zm. wzoru mat. (fiz. lub chem.) podwójnym tiret"/>
    <w:basedOn w:val="ZTIRWMATFIZCHEMzmwzorumatfizlubchemtiret"/>
    <w:next w:val="Z2TIRUSTzmustpodwjnymtiret"/>
    <w:uiPriority w:val="91"/>
    <w:qFormat/>
    <w:rsid w:val="007575D2"/>
    <w:pPr>
      <w:ind w:left="1780"/>
    </w:pPr>
  </w:style>
  <w:style w:type="paragraph" w:customStyle="1" w:styleId="Z2TIRLEGWMATFIZCHEMzmlegendywzorumatfizlubchempodwjnymtiret">
    <w:name w:val="Z_2TIR/LEG_W_MAT(FIZ|CHEM) – zm. legendy wzoru mat. (fiz. lub chem.) podwójnym tiret"/>
    <w:basedOn w:val="ZTIRLEGWMATFIZCHEMzmlegendywzorumatfizlubchemtiret"/>
    <w:uiPriority w:val="92"/>
    <w:qFormat/>
    <w:rsid w:val="00A65B41"/>
    <w:pPr>
      <w:ind w:left="3085"/>
    </w:pPr>
  </w:style>
  <w:style w:type="paragraph" w:customStyle="1" w:styleId="ZLITCYTzmcytatunpprzysigiliter">
    <w:name w:val="Z_LIT/CYT – zm. cytatu np. przysięgi literą"/>
    <w:basedOn w:val="ZCYTzmcytatunpprzysigiartykuempunktem"/>
    <w:uiPriority w:val="53"/>
    <w:qFormat/>
    <w:rsid w:val="002D4D30"/>
    <w:pPr>
      <w:ind w:left="1497"/>
    </w:pPr>
  </w:style>
  <w:style w:type="paragraph" w:customStyle="1" w:styleId="ZTIRCYTzmcytatunpprzysigitiret">
    <w:name w:val="Z_TIR/CYT – zm. cytatu np. przysięgi tiret"/>
    <w:basedOn w:val="ZLITCYTzmcytatunpprzysigiliter"/>
    <w:next w:val="ZTIRUSTzmusttiret"/>
    <w:uiPriority w:val="61"/>
    <w:qFormat/>
    <w:rsid w:val="002D4D30"/>
    <w:pPr>
      <w:ind w:left="1894"/>
    </w:pPr>
  </w:style>
  <w:style w:type="paragraph" w:customStyle="1" w:styleId="Z2TIRCYTzmcytatunpprzysigipodwjnymtiret">
    <w:name w:val="Z_2TIR/CYT – zm. cytatu np. przysięgi podwójnym tiret"/>
    <w:basedOn w:val="ZTIRCYTzmcytatunpprzysigitiret"/>
    <w:next w:val="Z2TIRUSTzmustpodwjnymtiret"/>
    <w:uiPriority w:val="90"/>
    <w:qFormat/>
    <w:rsid w:val="00A65B41"/>
    <w:pPr>
      <w:ind w:left="2291"/>
    </w:pPr>
  </w:style>
  <w:style w:type="paragraph" w:customStyle="1" w:styleId="ZZCYTzmianazmcytatunpprzysigi">
    <w:name w:val="ZZ/CYT – zmiana zm. cytatu np. przysięgi"/>
    <w:basedOn w:val="ZZFRAGzmianazmfragmentunpzdania"/>
    <w:next w:val="ZZUSTzmianazmust"/>
    <w:uiPriority w:val="71"/>
    <w:qFormat/>
    <w:rsid w:val="00A65B41"/>
    <w:pPr>
      <w:ind w:left="2404"/>
    </w:pPr>
  </w:style>
  <w:style w:type="paragraph" w:customStyle="1" w:styleId="Z2TIRFRAGMzmnpwprdowyliczeniapodwjnymtiret">
    <w:name w:val="Z_2TIR/FRAGM – zm. np. wpr. do wyliczenia podwójnym tiret"/>
    <w:basedOn w:val="ZTIRFRAGMzmnpwprdowyliczeniatiret"/>
    <w:next w:val="2TIRpodwjnytiret"/>
    <w:uiPriority w:val="89"/>
    <w:qFormat/>
    <w:rsid w:val="00A824DD"/>
    <w:pPr>
      <w:ind w:left="1780"/>
    </w:pPr>
  </w:style>
  <w:style w:type="table" w:styleId="TableGrid">
    <w:name w:val="Table Grid"/>
    <w:basedOn w:val="TableNormal"/>
    <w:locked/>
    <w:rsid w:val="001952B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Elegant">
    <w:name w:val="Table Elegant"/>
    <w:basedOn w:val="TableNormal"/>
    <w:locked/>
    <w:rsid w:val="001952B1"/>
    <w:pPr>
      <w:widowControl w:val="0"/>
      <w:autoSpaceDE w:val="0"/>
      <w:autoSpaceDN w:val="0"/>
      <w:adjustRightInd w:val="0"/>
      <w:jc w:val="both"/>
    </w:p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TABELA2zszablonu">
    <w:name w:val="TABELA 2 z szablonu"/>
    <w:basedOn w:val="TableElegant"/>
    <w:uiPriority w:val="99"/>
    <w:rsid w:val="000319C1"/>
    <w:pPr>
      <w:jc w:val="left"/>
    </w:pPr>
    <w:tblPr>
      <w:jc w:val="center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PrEx>
      <w:jc w:val="center"/>
    </w:tblPrEx>
    <w:trPr>
      <w:jc w:val="center"/>
    </w:trPr>
    <w:tcPr>
      <w:shd w:val="clear" w:color="auto" w:fill="auto"/>
    </w:tcPr>
    <w:tblStylePr w:type="firstRow">
      <w:rPr>
        <w:caps/>
        <w:color w:val="auto"/>
      </w:rPr>
      <w:tblPr/>
      <w:tcPr>
        <w:tc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nil"/>
          <w:insideV w:val="single" w:sz="6" w:space="0" w:color="000000"/>
          <w:tl2br w:val="nil"/>
          <w:tr2bl w:val="nil"/>
        </w:tcBorders>
        <w:shd w:val="clear" w:color="auto" w:fill="auto"/>
      </w:tcPr>
    </w:tblStylePr>
  </w:style>
  <w:style w:type="table" w:customStyle="1" w:styleId="TABELA1zszablonu">
    <w:name w:val="TABELA 1 z szablonu"/>
    <w:basedOn w:val="TableGrid"/>
    <w:uiPriority w:val="99"/>
    <w:rsid w:val="001329AC"/>
    <w:tblPr>
      <w:jc w:val="center"/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8" w:space="0" w:color="auto"/>
        <w:insideV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PrEx>
      <w:jc w:val="center"/>
    </w:tblPrEx>
    <w:trPr>
      <w:jc w:val="center"/>
    </w:trPr>
  </w:style>
  <w:style w:type="table" w:customStyle="1" w:styleId="TABELA3zszablonu">
    <w:name w:val="TABELA 3 z szablonu"/>
    <w:basedOn w:val="TABELA2zszablonu"/>
    <w:uiPriority w:val="99"/>
    <w:rsid w:val="001329AC"/>
    <w:tblPr>
      <w:jc w:val="center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PrEx>
      <w:jc w:val="center"/>
    </w:tblPrEx>
    <w:trPr>
      <w:jc w:val="center"/>
    </w:trPr>
    <w:tcPr>
      <w:shd w:val="clear" w:color="auto" w:fill="auto"/>
    </w:tcPr>
    <w:tblStylePr w:type="firstRow">
      <w:rPr>
        <w:caps/>
        <w:color w:val="auto"/>
      </w:rPr>
      <w:tblPr/>
      <w:tcPr>
        <w:tc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nil"/>
          <w:insideV w:val="single" w:sz="6" w:space="0" w:color="000000"/>
          <w:tl2br w:val="nil"/>
          <w:tr2bl w:val="nil"/>
        </w:tcBorders>
        <w:shd w:val="clear" w:color="auto" w:fill="auto"/>
      </w:tcPr>
    </w:tblStylePr>
    <w:tblStylePr w:type="firstCol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nwCell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character" w:styleId="PlaceholderText">
    <w:name w:val="Placeholder Text"/>
    <w:uiPriority w:val="99"/>
    <w:semiHidden/>
    <w:rsid w:val="00341A6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1.xml" /><Relationship Id="rId11" Type="http://schemas.openxmlformats.org/officeDocument/2006/relationships/glossaryDocument" Target="glossary/document.xml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image" Target="media/image1.jpeg" /><Relationship Id="rId7" Type="http://schemas.openxmlformats.org/officeDocument/2006/relationships/image" Target="Zalacznik42397679-973B-4220-A752-7BED51DF2EA3.jpg" TargetMode="External" /><Relationship Id="rId8" Type="http://schemas.openxmlformats.org/officeDocument/2006/relationships/image" Target="media/image2.jpeg" /><Relationship Id="rId9" Type="http://schemas.openxmlformats.org/officeDocument/2006/relationships/image" Target="Zalacznik6FF23EEC-FB1D-4213-8D0B-84416E331E93.jpg" TargetMode="External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Szablon_aktu_prawnego_4_0.dotm" TargetMode="External" /></Relationships>
</file>

<file path=word/glossary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styles" Target="styles.xml" 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docParts>
    <w:docPart>
      <w:docPartPr>
        <w:name w:val="Numer pozycji"/>
        <w:style w:val="TEKST&quot;Załącznik(i) do ...&quot;"/>
        <w:category>
          <w:name w:val="Ogólne"/>
          <w:gallery w:val="autoTxt"/>
        </w:category>
        <w:behaviors>
          <w:behavior w:val="content"/>
        </w:behaviors>
        <w:guid w:val="{6B3475D6-7571-4727-881C-747A07BB12A3}"/>
      </w:docPartPr>
      <w:docPartBody>
        <w:p w:rsidR="004644EE" w:rsidP="00966BA6">
          <w:pPr>
            <w:pStyle w:val="Numerpozycji"/>
          </w:pPr>
          <w:r>
            <w:t>000</w:t>
          </w:r>
        </w:p>
      </w:docPartBody>
    </w:docPart>
    <w:docPart>
      <w:docPartPr>
        <w:name w:val="Data wydania aktu"/>
        <w:style w:val="DATA_AKTU – data uchwalenia lub wydania aktu"/>
        <w:category>
          <w:name w:val="Ogólne"/>
          <w:gallery w:val="autoTxt"/>
        </w:category>
        <w:behaviors>
          <w:behavior w:val="content"/>
        </w:behaviors>
        <w:guid w:val="{DE97C365-053F-4F0A-9B57-28D21F459BFF}"/>
      </w:docPartPr>
      <w:docPartBody>
        <w:p w:rsidR="0095014D" w:rsidP="004644EE">
          <w:pPr>
            <w:pStyle w:val="Datawydaniaaktu"/>
          </w:pPr>
          <w:r>
            <w:t>&lt;data wydania aktu&gt;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oNotTrackMoves/>
  <w:defaultTabStop w:val="708"/>
  <w:hyphenationZone w:val="425"/>
  <w:characterSpacingControl w:val="doNotCompress"/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m:mathPr>
    <m:mathFont m:val="Cambria Math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6BA6"/>
    <w:rPr>
      <w:rFonts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4644EE"/>
    <w:rPr>
      <w:color w:val="808080"/>
    </w:rPr>
  </w:style>
  <w:style w:type="paragraph" w:customStyle="1" w:styleId="Numerpozycji">
    <w:name w:val="Numer pozycji"/>
    <w:rsid w:val="00966BA6"/>
    <w:pPr>
      <w:keepNext/>
      <w:spacing w:after="240"/>
      <w:ind w:left="5670"/>
      <w:contextualSpacing/>
    </w:pPr>
    <w:rPr>
      <w:rFonts w:ascii="Times New Roman" w:hAnsi="Times New Roman" w:cs="Arial"/>
      <w:sz w:val="24"/>
    </w:rPr>
  </w:style>
  <w:style w:type="paragraph" w:customStyle="1" w:styleId="Datawydaniaaktu">
    <w:name w:val="Data wydania aktu"/>
    <w:rsid w:val="004644EE"/>
    <w:pPr>
      <w:keepNext/>
      <w:suppressAutoHyphens/>
      <w:spacing w:before="120" w:after="120" w:line="360" w:lineRule="auto"/>
      <w:jc w:val="center"/>
    </w:pPr>
    <w:rPr>
      <w:rFonts w:ascii="Times" w:hAnsi="Times" w:cs="Arial"/>
      <w:bCs/>
      <w:sz w:val="24"/>
      <w:szCs w:val="24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CoverPageProperties xmlns="http://schemas.microsoft.com/office/2006/coverPageProps">
  <PublishDate>&lt;data wydania aktu&gt;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37DDD0C-9BAD-4E29-9169-B2CC7F6DF1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Szablon_aktu_prawnego_4_0.dotm</Template>
  <TotalTime>0</TotalTime>
  <Pages>1</Pages>
  <Words>0</Words>
  <Characters>0</Characters>
  <Application>Microsoft Office Word</Application>
  <DocSecurity>0</DocSecurity>
  <Lines>0</Lines>
  <Paragraphs>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Akt prawny</vt:lpstr>
      <vt:lpstr>p r o j e k t</vt:lpstr>
    </vt:vector>
  </TitlesOfParts>
  <Company>&lt;nazwa organu&gt;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Akt prawny</dc:title>
  <dc:creator>Jarosław Deminet</dc:creator>
  <cp:lastModifiedBy>Adam Kopciński</cp:lastModifiedBy>
  <cp:revision>2</cp:revision>
  <cp:lastPrinted>2012-04-23T06:39:00Z</cp:lastPrinted>
  <dcterms:created xsi:type="dcterms:W3CDTF">2013-10-24T10:27:00Z</dcterms:created>
  <dcterms:modified xsi:type="dcterms:W3CDTF">2013-10-24T10:27:00Z</dcterms:modified>
  <cp:category>000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a ogłoszenia">
    <vt:lpwstr>&lt;data ogłoszenia&gt;</vt:lpwstr>
  </property>
  <property fmtid="{D5CDD505-2E9C-101B-9397-08002B2CF9AE}" pid="3" name="Data wydania obwieszczenia">
    <vt:lpwstr>&lt;data wydania obwieszczenia&gt;</vt:lpwstr>
  </property>
</Properties>
</file>