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glossary/webSettings.xml" ContentType="application/vnd.openxmlformats-officedocument.wordprocessingml.webSetting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9.0.0 -->
  <w:body>
    <w:p w:rsidR="00261A16" w:rsidRPr="00737F6A" w:rsidP="00737F6A">
      <w:pPr>
        <w:pStyle w:val="OZNRODZAKTUtznustawalubrozporzdzenieiorganwydajcy"/>
      </w:pPr>
      <w:r w:rsidRPr="00737F6A">
        <w:t>Uchwała Nr II/15/2014</w:t>
      </w:r>
      <w:r w:rsidRPr="00737F6A">
        <w:t> </w:t>
      </w:r>
    </w:p>
    <w:p w:rsidR="00261A16" w:rsidRPr="00737F6A" w:rsidP="00737F6A">
      <w:pPr>
        <w:pStyle w:val="OZNRODZAKTUtznustawalubrozporzdzenieiorganwydajcy"/>
      </w:pPr>
      <w:r w:rsidRPr="00737F6A">
        <w:t>Rady Gminy Górno</w:t>
      </w:r>
      <w:r w:rsidRPr="00737F6A">
        <w:t> </w:t>
      </w:r>
    </w:p>
    <w:p w:rsidR="00261A16" w:rsidRPr="00737F6A" w:rsidP="00737F6A">
      <w:pPr>
        <w:pStyle w:val="DATAAKTUdatauchwalenialubwydaniaaktu"/>
      </w:pPr>
      <w:r w:rsidRPr="00737F6A">
        <w:t>z dnia 9 grudnia 2014 r.</w:t>
      </w:r>
      <w:r w:rsidRPr="00737F6A">
        <w:t> </w:t>
      </w:r>
    </w:p>
    <w:p w:rsidR="00261A16" w:rsidRPr="00737F6A" w:rsidP="00737F6A">
      <w:pPr>
        <w:pStyle w:val="TYTUAKTUprzedmiotregulacjiustawylubrozporzdzenia"/>
      </w:pPr>
      <w:r w:rsidRPr="00737F6A">
        <w:t>w sprawie uchwalenia miejscowego planu zagospodarowania przestrzennego Gminy Górno „Skorzeszyce”.</w:t>
      </w:r>
      <w:r w:rsidRPr="00737F6A">
        <w:t> </w:t>
      </w:r>
    </w:p>
    <w:p w:rsidR="00261A16" w:rsidRPr="00737F6A" w:rsidP="00737F6A">
      <w:pPr>
        <w:pStyle w:val="NIEARTTEKSTtekstnieartykuowanynppodstprawnarozplubpreambua"/>
      </w:pPr>
      <w:r w:rsidRPr="00737F6A">
        <w:t>Na podstawie art. 18 ust. 2 pkt 5 ustawy z dnia 8 marca 1990 r. o samorządzie gminnym (t.j., Dz. U. z 2013 r. poz. 594 z późn. zm.) oraz art. 20 ust. 1 ustawy z dnia 27 marca 2003 r. o planowaniu i zagospodarowaniu przestrzennym (Dz. U. Nr 80, poz. 717 z późn. zm.), w związku z art. 4 ust. 2 ustawy z dnia 25 czerwca 2010 r. o zmianie ustawy o planowaniu i zagospodarowaniu przestrzennym, ustawy o Państwowej Inspekcji Sanitarnej oraz ustawy o ochronie zabytków i opiece nad zabytkami (Dz. U. Nr 130, poz. 871), po stwierdzeniu zgodności ustaleń planu z ustaleniami studium uwarunkowań i kierunków zagospodarowania przestrzennego gminy Górno uchwalonego uchwałą Nr XXV/174/2000 Rady Gminy w Górnie z dnia 28 grudnia 2000 r. wraz ze zmianami wprowadzonymi uchwałą Nr XV/77/2007 Rady Gminy w Górnie z dnia 15 listopada 2007 r. - Rada Gminy w Górnie uchwala, co następuje:</w:t>
      </w:r>
      <w:r w:rsidRPr="00737F6A">
        <w:t> </w:t>
      </w:r>
    </w:p>
    <w:p w:rsidR="00261A16" w:rsidRPr="00737F6A" w:rsidP="00737F6A">
      <w:pPr>
        <w:pStyle w:val="TYTDZOZNoznaczenietytuulubdziau"/>
      </w:pPr>
      <w:r w:rsidRPr="00737F6A">
        <w:t>DZIAŁ I.</w:t>
      </w:r>
      <w:r w:rsidRPr="00737F6A">
        <w:t> </w:t>
      </w:r>
    </w:p>
    <w:p w:rsidR="00261A16" w:rsidRPr="00737F6A" w:rsidP="00737F6A">
      <w:pPr>
        <w:pStyle w:val="TYTDZPRZEDMprzedmiotregulacjitytuulubdziau"/>
      </w:pPr>
      <w:r w:rsidRPr="00737F6A">
        <w:t>USTALENIA WPROWADZAJĄCE</w:t>
      </w:r>
      <w:r w:rsidRPr="00737F6A">
        <w:t> </w:t>
      </w:r>
    </w:p>
    <w:p w:rsidR="00261A16" w:rsidRPr="00737F6A" w:rsidP="00737F6A">
      <w:pPr>
        <w:pStyle w:val="USTustnpkodeksu"/>
      </w:pPr>
      <w:r w:rsidRPr="00737F6A">
        <w:t>§ 1. </w:t>
      </w:r>
      <w:r w:rsidRPr="00737F6A">
        <w:t>1. </w:t>
      </w:r>
      <w:r w:rsidRPr="00737F6A">
        <w:t>Uchwala się miejscowy plan zagospodarowania przestrzennego Gminy Górno w obrębie sołectwa Skorzeszyce obejmujący tereny w jego granicach administracyjnych, zwany dalej planem.</w:t>
      </w:r>
      <w:r w:rsidRPr="00737F6A">
        <w:t> </w:t>
      </w:r>
    </w:p>
    <w:p w:rsidR="00261A16" w:rsidRPr="00737F6A" w:rsidP="00737F6A">
      <w:pPr>
        <w:pStyle w:val="USTustnpkodeksu"/>
      </w:pPr>
      <w:r w:rsidRPr="00737F6A">
        <w:t>2. </w:t>
      </w:r>
      <w:r w:rsidRPr="00737F6A">
        <w:t>Załącznikami do niniejszej uchwały są:</w:t>
      </w:r>
      <w:r w:rsidRPr="00737F6A">
        <w:t> </w:t>
      </w:r>
    </w:p>
    <w:p w:rsidR="00261A16" w:rsidRPr="00737F6A" w:rsidP="00737F6A">
      <w:pPr>
        <w:pStyle w:val="PKTpunkt"/>
      </w:pPr>
      <w:r w:rsidRPr="00737F6A">
        <w:t>1)</w:t>
        <w:tab/>
      </w:r>
      <w:r w:rsidRPr="00737F6A">
        <w:t>Załącznik Nr 1 stanowiący integralną część niniejszej uchwały – rysunek planu w skali 1:2000 obowiązujące w zakresie:</w:t>
      </w:r>
      <w:r w:rsidRPr="00737F6A">
        <w:t> </w:t>
      </w:r>
    </w:p>
    <w:p w:rsidR="00261A16" w:rsidRPr="00737F6A" w:rsidP="00737F6A">
      <w:pPr>
        <w:pStyle w:val="LITlitera"/>
      </w:pPr>
      <w:r w:rsidRPr="00737F6A">
        <w:t>a)</w:t>
        <w:tab/>
      </w:r>
      <w:r w:rsidRPr="00737F6A">
        <w:t>granic obszaru objętego planem,</w:t>
      </w:r>
      <w:r w:rsidRPr="00737F6A">
        <w:t> </w:t>
      </w:r>
    </w:p>
    <w:p w:rsidR="00261A16" w:rsidRPr="00737F6A" w:rsidP="00737F6A">
      <w:pPr>
        <w:pStyle w:val="LITlitera"/>
      </w:pPr>
      <w:r w:rsidRPr="00737F6A">
        <w:t>b)</w:t>
        <w:tab/>
      </w:r>
      <w:r w:rsidRPr="00737F6A">
        <w:t>linii rozgraniczających tereny o różnym przeznaczeniu lub różnych zasadach zagospodarowania, działające łącznie z § 3 ust. 3 niniejszej uchwały,</w:t>
      </w:r>
      <w:r w:rsidRPr="00737F6A">
        <w:t> </w:t>
      </w:r>
    </w:p>
    <w:p w:rsidR="00261A16" w:rsidRPr="00737F6A" w:rsidP="00737F6A">
      <w:pPr>
        <w:pStyle w:val="LITlitera"/>
      </w:pPr>
      <w:r w:rsidRPr="00737F6A">
        <w:t>c)</w:t>
        <w:tab/>
      </w:r>
      <w:r w:rsidRPr="00737F6A">
        <w:t>przeznaczenia terenu wg symboli podanych w § 3 ust.1 i 2 oraz § 5-32 niniejszej uchwały,</w:t>
      </w:r>
      <w:r w:rsidRPr="00737F6A">
        <w:t> </w:t>
      </w:r>
    </w:p>
    <w:p w:rsidR="00261A16" w:rsidRPr="00737F6A" w:rsidP="00737F6A">
      <w:pPr>
        <w:pStyle w:val="LITlitera"/>
      </w:pPr>
      <w:r w:rsidRPr="00737F6A">
        <w:t>d)</w:t>
        <w:tab/>
      </w:r>
      <w:r w:rsidRPr="00737F6A">
        <w:t>obowiązujących i nieprzekraczalnych linii zabudowy,</w:t>
      </w:r>
      <w:r w:rsidRPr="00737F6A">
        <w:t> </w:t>
      </w:r>
    </w:p>
    <w:p w:rsidR="00261A16" w:rsidRPr="00737F6A" w:rsidP="00737F6A">
      <w:pPr>
        <w:pStyle w:val="LITlitera"/>
      </w:pPr>
      <w:r w:rsidRPr="00737F6A">
        <w:t>e)</w:t>
        <w:tab/>
      </w:r>
      <w:r w:rsidRPr="00737F6A">
        <w:t>obiektu ujętego w ewidencji zabytków,</w:t>
      </w:r>
      <w:r w:rsidRPr="00737F6A">
        <w:t> </w:t>
      </w:r>
    </w:p>
    <w:p w:rsidR="00261A16" w:rsidRPr="00737F6A" w:rsidP="00737F6A">
      <w:pPr>
        <w:pStyle w:val="LITlitera"/>
      </w:pPr>
      <w:r w:rsidRPr="00737F6A">
        <w:t>f)</w:t>
        <w:tab/>
      </w:r>
      <w:r w:rsidRPr="00737F6A">
        <w:t>podziału działek, działające łącznie z § 4 ust. 4 niniejszej uchwały;</w:t>
      </w:r>
      <w:r w:rsidRPr="00737F6A">
        <w:t> </w:t>
      </w:r>
    </w:p>
    <w:p w:rsidR="00261A16" w:rsidRPr="00737F6A" w:rsidP="00737F6A">
      <w:pPr>
        <w:pStyle w:val="PKTpunkt"/>
      </w:pPr>
      <w:r w:rsidRPr="00737F6A">
        <w:t>2)</w:t>
        <w:tab/>
      </w:r>
      <w:r w:rsidRPr="00737F6A">
        <w:t>Załącznik Nr 2 – rozstrzygnięcie o sposobie rozpatrzenia nieuwzględnionych uwag do projektu planu;</w:t>
      </w:r>
      <w:r w:rsidRPr="00737F6A">
        <w:t> </w:t>
      </w:r>
    </w:p>
    <w:p w:rsidR="00261A16" w:rsidRPr="00737F6A" w:rsidP="00737F6A">
      <w:pPr>
        <w:pStyle w:val="PKTpunkt"/>
      </w:pPr>
      <w:r w:rsidRPr="00737F6A">
        <w:t>3)</w:t>
        <w:tab/>
      </w:r>
      <w:r w:rsidRPr="00737F6A">
        <w:t>Załącznik Nr 3 – rozstrzygnięcie o sposobie realizacji zapisanych w planie inwestycji z zakresu infrastruktury technicznej, które należą do zadań własnych gminy, oraz zasadach ich finansowania zgodnie z przepisami o finansach publicznych.</w:t>
      </w:r>
      <w:r w:rsidRPr="00737F6A">
        <w:t> </w:t>
      </w:r>
    </w:p>
    <w:p w:rsidR="00261A16" w:rsidRPr="00737F6A" w:rsidP="00737F6A">
      <w:pPr>
        <w:pStyle w:val="ARTartustawynprozporzdzenia"/>
      </w:pPr>
      <w:r w:rsidRPr="00737F6A">
        <w:t>§ 2. </w:t>
      </w:r>
      <w:r w:rsidRPr="00737F6A">
        <w:t>Ilekroć w uchwale jest mowa o:</w:t>
      </w:r>
      <w:r w:rsidRPr="00737F6A">
        <w:t> </w:t>
      </w:r>
    </w:p>
    <w:p w:rsidR="00261A16" w:rsidRPr="00737F6A" w:rsidP="00737F6A">
      <w:pPr>
        <w:pStyle w:val="PKTpunkt"/>
      </w:pPr>
      <w:r w:rsidRPr="00737F6A">
        <w:t>1)</w:t>
        <w:tab/>
      </w:r>
      <w:r w:rsidRPr="00737F6A">
        <w:rPr>
          <w:b/>
        </w:rPr>
        <w:t>podstawowym przeznaczeniu</w:t>
      </w:r>
      <w:r w:rsidRPr="00737F6A">
        <w:rPr>
          <w:b/>
        </w:rPr>
        <w:t> </w:t>
      </w:r>
      <w:r w:rsidRPr="00737F6A">
        <w:rPr>
          <w:b w:val="0"/>
        </w:rPr>
        <w:t>– należy przez to rozumieć ustalony w planie sposób użytkowania i zagospodarowania terenów w obrębie obszaru wyznaczonego liniami rozgraniczającymi, który powinien dominować na danym terenie;</w:t>
      </w:r>
      <w:r w:rsidRPr="00737F6A">
        <w:rPr>
          <w:b w:val="0"/>
        </w:rPr>
        <w:t> </w:t>
      </w:r>
    </w:p>
    <w:p w:rsidR="00261A16" w:rsidRPr="00737F6A" w:rsidP="00737F6A">
      <w:pPr>
        <w:pStyle w:val="PKTpunkt"/>
        <w:rPr>
          <w:b w:val="0"/>
        </w:rPr>
      </w:pPr>
      <w:r w:rsidRPr="00737F6A">
        <w:rPr>
          <w:b w:val="0"/>
        </w:rPr>
        <w:t>2)</w:t>
        <w:tab/>
      </w:r>
      <w:r w:rsidRPr="00737F6A">
        <w:rPr>
          <w:b/>
        </w:rPr>
        <w:t>uzupełniającym przeznaczeniu</w:t>
      </w:r>
      <w:r w:rsidRPr="00737F6A">
        <w:rPr>
          <w:b/>
        </w:rPr>
        <w:t> </w:t>
      </w:r>
      <w:r w:rsidRPr="00737F6A">
        <w:rPr>
          <w:b w:val="0"/>
        </w:rPr>
        <w:t>- należy przez to rozumieć inne dopuszczone sposoby użytkowania i zagospodarowania terenów, które uzupełniają i wzbogacają przeznaczenie podstawowe i są mu podporządkowane;</w:t>
      </w:r>
      <w:r w:rsidRPr="00737F6A">
        <w:rPr>
          <w:b w:val="0"/>
        </w:rPr>
        <w:t> </w:t>
      </w:r>
    </w:p>
    <w:p w:rsidR="00261A16" w:rsidRPr="00737F6A" w:rsidP="00737F6A">
      <w:pPr>
        <w:pStyle w:val="PKTpunkt"/>
        <w:rPr>
          <w:b w:val="0"/>
        </w:rPr>
      </w:pPr>
      <w:r w:rsidRPr="00737F6A">
        <w:rPr>
          <w:b w:val="0"/>
        </w:rPr>
        <w:t>3)</w:t>
        <w:tab/>
      </w:r>
      <w:r w:rsidRPr="00737F6A">
        <w:rPr>
          <w:b/>
        </w:rPr>
        <w:t>obowiązującej linii zabudowy</w:t>
      </w:r>
      <w:r w:rsidRPr="00737F6A">
        <w:rPr>
          <w:b/>
        </w:rPr>
        <w:t> </w:t>
      </w:r>
      <w:r w:rsidRPr="00737F6A">
        <w:rPr>
          <w:b w:val="0"/>
        </w:rPr>
        <w:t>- należy przez to rozumieć ścisłe usytuowanie elewacji budynków w wyznaczonej linii z dopuszczeniem wysunięcia przed wyznaczoną linię schodów, ganku, daszka wykusza, tarasu ewentualnie innych fragmentów elewacji, przy czym elementy te nie mogą pomniejszać tej odległości o więcej niż 2 m;</w:t>
      </w:r>
      <w:r w:rsidRPr="00737F6A">
        <w:rPr>
          <w:b w:val="0"/>
        </w:rPr>
        <w:t> </w:t>
      </w:r>
    </w:p>
    <w:p w:rsidR="00261A16" w:rsidRPr="00737F6A" w:rsidP="00737F6A">
      <w:pPr>
        <w:pStyle w:val="PKTpunkt"/>
        <w:rPr>
          <w:b w:val="0"/>
        </w:rPr>
      </w:pPr>
      <w:r w:rsidRPr="00737F6A">
        <w:rPr>
          <w:b w:val="0"/>
        </w:rPr>
        <w:t>4)</w:t>
        <w:tab/>
      </w:r>
      <w:r w:rsidRPr="00737F6A">
        <w:rPr>
          <w:b/>
        </w:rPr>
        <w:t>nieprzekraczalnej linii zabudowy</w:t>
      </w:r>
      <w:r w:rsidRPr="00737F6A">
        <w:rPr>
          <w:b/>
        </w:rPr>
        <w:t> </w:t>
      </w:r>
      <w:r w:rsidRPr="00737F6A">
        <w:rPr>
          <w:b w:val="0"/>
        </w:rPr>
        <w:t>– należy przez to rozumieć graniczne możliwości usytuowania bryły budynków z dopuszczeniem wysunięcia przed wyznaczoną linię schodów, ganku, daszka wykusza, tarasu, ewentualnie innych niewielkich fragmentów elewacji, przy czym elementy te nie mogą przekraczać tej odległości o więcej niż 2 m;</w:t>
      </w:r>
      <w:r w:rsidRPr="00737F6A">
        <w:rPr>
          <w:b w:val="0"/>
        </w:rPr>
        <w:t> </w:t>
      </w:r>
    </w:p>
    <w:p w:rsidR="00261A16" w:rsidRPr="00737F6A" w:rsidP="00737F6A">
      <w:pPr>
        <w:pStyle w:val="PKTpunkt"/>
        <w:rPr>
          <w:b w:val="0"/>
        </w:rPr>
      </w:pPr>
      <w:r w:rsidRPr="00737F6A">
        <w:rPr>
          <w:b w:val="0"/>
        </w:rPr>
        <w:t>5)</w:t>
        <w:tab/>
      </w:r>
      <w:r w:rsidRPr="00737F6A">
        <w:rPr>
          <w:b/>
        </w:rPr>
        <w:t>linii rozgraniczającej</w:t>
      </w:r>
      <w:r w:rsidRPr="00737F6A">
        <w:rPr>
          <w:b/>
        </w:rPr>
        <w:t> </w:t>
      </w:r>
      <w:r w:rsidRPr="00737F6A">
        <w:rPr>
          <w:b w:val="0"/>
        </w:rPr>
        <w:t>– należy przez to rozumieć linie wyznaczone na rysunku planu i wydzielające tereny o różnym przeznaczeniu lub o różnych warunkach zabudowy i zagospodarowania terenu;</w:t>
      </w:r>
      <w:r w:rsidRPr="00737F6A">
        <w:rPr>
          <w:b w:val="0"/>
        </w:rPr>
        <w:t> </w:t>
      </w:r>
    </w:p>
    <w:p w:rsidR="00261A16" w:rsidRPr="00737F6A" w:rsidP="00737F6A">
      <w:pPr>
        <w:pStyle w:val="PKTpunkt"/>
        <w:rPr>
          <w:b w:val="0"/>
        </w:rPr>
      </w:pPr>
      <w:r w:rsidRPr="00737F6A">
        <w:rPr>
          <w:b w:val="0"/>
        </w:rPr>
        <w:t>6)</w:t>
        <w:tab/>
      </w:r>
      <w:r w:rsidRPr="00737F6A">
        <w:rPr>
          <w:b/>
        </w:rPr>
        <w:t>wskaźniku zabudowy</w:t>
      </w:r>
      <w:r w:rsidRPr="00737F6A">
        <w:rPr>
          <w:b/>
        </w:rPr>
        <w:t> </w:t>
      </w:r>
      <w:r w:rsidRPr="00737F6A">
        <w:rPr>
          <w:b w:val="0"/>
        </w:rPr>
        <w:t>– należy przez to rozumieć wielkość powierzchni zabudowy w stosunku do powierzchni działki lub terenu inwestycji;</w:t>
      </w:r>
      <w:r w:rsidRPr="00737F6A">
        <w:rPr>
          <w:b w:val="0"/>
        </w:rPr>
        <w:t> </w:t>
      </w:r>
    </w:p>
    <w:p w:rsidR="00261A16" w:rsidRPr="00737F6A" w:rsidP="00737F6A">
      <w:pPr>
        <w:pStyle w:val="PKTpunkt"/>
        <w:rPr>
          <w:b w:val="0"/>
        </w:rPr>
      </w:pPr>
      <w:r w:rsidRPr="00737F6A">
        <w:rPr>
          <w:b w:val="0"/>
        </w:rPr>
        <w:t>7)</w:t>
        <w:tab/>
      </w:r>
      <w:r w:rsidRPr="00737F6A">
        <w:rPr>
          <w:b/>
        </w:rPr>
        <w:t>przepisach szczególnych</w:t>
      </w:r>
      <w:r w:rsidRPr="00737F6A">
        <w:rPr>
          <w:b/>
        </w:rPr>
        <w:t> </w:t>
      </w:r>
      <w:r w:rsidRPr="00737F6A">
        <w:rPr>
          <w:b w:val="0"/>
        </w:rPr>
        <w:t>– należy przez to rozumieć przepisy ustaw wraz z aktami wykonawczymi;</w:t>
      </w:r>
      <w:r w:rsidRPr="00737F6A">
        <w:rPr>
          <w:b w:val="0"/>
        </w:rPr>
        <w:t> </w:t>
      </w:r>
    </w:p>
    <w:p w:rsidR="00261A16" w:rsidRPr="00737F6A" w:rsidP="00737F6A">
      <w:pPr>
        <w:pStyle w:val="PKTpunkt"/>
        <w:rPr>
          <w:b w:val="0"/>
        </w:rPr>
      </w:pPr>
      <w:r w:rsidRPr="00737F6A">
        <w:rPr>
          <w:b w:val="0"/>
        </w:rPr>
        <w:t>8)</w:t>
        <w:tab/>
      </w:r>
      <w:r w:rsidRPr="00737F6A">
        <w:rPr>
          <w:b/>
        </w:rPr>
        <w:t>frontowej części działki</w:t>
      </w:r>
      <w:r w:rsidRPr="00737F6A">
        <w:rPr>
          <w:b/>
        </w:rPr>
        <w:t> </w:t>
      </w:r>
      <w:r w:rsidRPr="00737F6A">
        <w:rPr>
          <w:b w:val="0"/>
        </w:rPr>
        <w:t>– należy przez to rozumieć pas terenu o szerokości 15,0 m mierzony od linii zabudowy w głąb działki budowlanej, od strony dróg publicznych;</w:t>
      </w:r>
      <w:r w:rsidRPr="00737F6A">
        <w:rPr>
          <w:b w:val="0"/>
        </w:rPr>
        <w:t> </w:t>
      </w:r>
    </w:p>
    <w:p w:rsidR="00261A16" w:rsidRPr="00737F6A" w:rsidP="00737F6A">
      <w:pPr>
        <w:pStyle w:val="PKTpunkt"/>
        <w:rPr>
          <w:b w:val="0"/>
        </w:rPr>
      </w:pPr>
      <w:r w:rsidRPr="00737F6A">
        <w:rPr>
          <w:b w:val="0"/>
        </w:rPr>
        <w:t>9)</w:t>
        <w:tab/>
      </w:r>
      <w:r w:rsidRPr="00737F6A">
        <w:rPr>
          <w:b/>
        </w:rPr>
        <w:t>usługach podstawowych</w:t>
      </w:r>
      <w:r w:rsidRPr="00737F6A">
        <w:rPr>
          <w:b/>
        </w:rPr>
        <w:t> </w:t>
      </w:r>
      <w:r w:rsidRPr="00737F6A">
        <w:rPr>
          <w:b w:val="0"/>
        </w:rPr>
        <w:t>– należy przez to rozumieć usługi handlu, gastronomii, nieuciążliwe usługi dla ludności w tym rzemieślnicze;</w:t>
      </w:r>
      <w:r w:rsidRPr="00737F6A">
        <w:rPr>
          <w:b w:val="0"/>
        </w:rPr>
        <w:t> </w:t>
      </w:r>
    </w:p>
    <w:p w:rsidR="00261A16" w:rsidRPr="00737F6A" w:rsidP="00737F6A">
      <w:pPr>
        <w:pStyle w:val="PKTpunkt"/>
        <w:rPr>
          <w:b w:val="0"/>
        </w:rPr>
      </w:pPr>
      <w:r w:rsidRPr="00737F6A">
        <w:rPr>
          <w:b w:val="0"/>
        </w:rPr>
        <w:t>10)</w:t>
        <w:tab/>
      </w:r>
      <w:r w:rsidRPr="00737F6A">
        <w:rPr>
          <w:b/>
        </w:rPr>
        <w:t>usługach publicznych</w:t>
      </w:r>
      <w:r w:rsidRPr="00737F6A">
        <w:rPr>
          <w:b/>
        </w:rPr>
        <w:t> </w:t>
      </w:r>
      <w:r w:rsidRPr="00737F6A">
        <w:rPr>
          <w:b w:val="0"/>
        </w:rPr>
        <w:t>– należy przez to rozumieć działalność związaną z realizacją celów publicznych w rozumieniu przepisów o gospodarce nieruchomościami;</w:t>
      </w:r>
      <w:r w:rsidRPr="00737F6A">
        <w:rPr>
          <w:b w:val="0"/>
        </w:rPr>
        <w:t> </w:t>
      </w:r>
    </w:p>
    <w:p w:rsidR="00261A16" w:rsidRPr="00737F6A" w:rsidP="00737F6A">
      <w:pPr>
        <w:pStyle w:val="PKTpunkt"/>
        <w:rPr>
          <w:b w:val="0"/>
        </w:rPr>
      </w:pPr>
      <w:r w:rsidRPr="00737F6A">
        <w:rPr>
          <w:b w:val="0"/>
        </w:rPr>
        <w:t>11)</w:t>
        <w:tab/>
      </w:r>
      <w:r w:rsidRPr="00737F6A">
        <w:rPr>
          <w:b/>
        </w:rPr>
        <w:t>usługach komercyjnych</w:t>
      </w:r>
      <w:r w:rsidRPr="00737F6A">
        <w:rPr>
          <w:b/>
        </w:rPr>
        <w:t> </w:t>
      </w:r>
      <w:r w:rsidRPr="00737F6A">
        <w:rPr>
          <w:b w:val="0"/>
        </w:rPr>
        <w:t>– należy przez to rozumieć usługi i urządzenia usługowe w zakresie: handlu, gastronomii, turystyki i rekreacji, finansów i ubezpieczeń, edukacji, administracji gospodarczej, obsługi komunikacji, usług bytowych, drobnego rzemiosła oraz inne usługi o zbliżonym charakterze w obiektach wolnostojących lub w wydzielonych lokalach użytkowych;</w:t>
      </w:r>
      <w:r w:rsidRPr="00737F6A">
        <w:rPr>
          <w:b w:val="0"/>
        </w:rPr>
        <w:t> </w:t>
      </w:r>
    </w:p>
    <w:p w:rsidR="00261A16" w:rsidRPr="00737F6A" w:rsidP="00737F6A">
      <w:pPr>
        <w:pStyle w:val="PKTpunkt"/>
        <w:rPr>
          <w:b w:val="0"/>
        </w:rPr>
      </w:pPr>
      <w:r w:rsidRPr="00737F6A">
        <w:rPr>
          <w:b w:val="0"/>
        </w:rPr>
        <w:t>12)</w:t>
        <w:tab/>
      </w:r>
      <w:r w:rsidRPr="00737F6A">
        <w:rPr>
          <w:b/>
        </w:rPr>
        <w:t>usługach rzemieślniczych</w:t>
      </w:r>
      <w:r w:rsidRPr="00737F6A">
        <w:rPr>
          <w:b/>
        </w:rPr>
        <w:t> </w:t>
      </w:r>
      <w:r w:rsidRPr="00737F6A">
        <w:rPr>
          <w:b w:val="0"/>
        </w:rPr>
        <w:t>– należy przez to rozumieć usługi nieprodukcyjne tzn. o charakterze wykonawczym, naprawczym, konserwacyjnym sprzętu, urządzeń i dóbr;</w:t>
      </w:r>
      <w:r w:rsidRPr="00737F6A">
        <w:rPr>
          <w:b w:val="0"/>
        </w:rPr>
        <w:t> </w:t>
      </w:r>
    </w:p>
    <w:p w:rsidR="00261A16" w:rsidRPr="00737F6A" w:rsidP="00737F6A">
      <w:pPr>
        <w:pStyle w:val="PKTpunkt"/>
        <w:rPr>
          <w:b w:val="0"/>
        </w:rPr>
      </w:pPr>
      <w:r w:rsidRPr="00737F6A">
        <w:rPr>
          <w:b w:val="0"/>
        </w:rPr>
        <w:t>13)</w:t>
        <w:tab/>
      </w:r>
      <w:r w:rsidRPr="00737F6A">
        <w:rPr>
          <w:b/>
        </w:rPr>
        <w:t>usługach nieuciążliwych</w:t>
      </w:r>
      <w:r w:rsidRPr="00737F6A">
        <w:rPr>
          <w:b/>
        </w:rPr>
        <w:t> </w:t>
      </w:r>
      <w:r w:rsidRPr="00737F6A">
        <w:rPr>
          <w:b w:val="0"/>
        </w:rPr>
        <w:t>- należy przez to rozumieć usługi, których oddziaływanie na otoczenie nie powoduje pogorszenia standardów jakości środowiska;</w:t>
      </w:r>
      <w:r w:rsidRPr="00737F6A">
        <w:rPr>
          <w:b w:val="0"/>
        </w:rPr>
        <w:t> </w:t>
      </w:r>
    </w:p>
    <w:p w:rsidR="00261A16" w:rsidRPr="00737F6A" w:rsidP="00737F6A">
      <w:pPr>
        <w:pStyle w:val="PKTpunkt"/>
        <w:rPr>
          <w:b w:val="0"/>
        </w:rPr>
      </w:pPr>
      <w:r w:rsidRPr="00737F6A">
        <w:rPr>
          <w:b w:val="0"/>
        </w:rPr>
        <w:t>14)</w:t>
        <w:tab/>
      </w:r>
      <w:r w:rsidRPr="00737F6A">
        <w:rPr>
          <w:b/>
        </w:rPr>
        <w:t>drobnej działalności produkcyjnej</w:t>
      </w:r>
      <w:r w:rsidRPr="00737F6A">
        <w:rPr>
          <w:b/>
        </w:rPr>
        <w:t> </w:t>
      </w:r>
      <w:r w:rsidRPr="00737F6A">
        <w:rPr>
          <w:b w:val="0"/>
        </w:rPr>
        <w:t>– należy przez to rozumieć działalność w zakresie rzemiosła i wytwórczości, nie kolidującej z funkcją mieszkaniową i zagrodową, w której jest realizowana;</w:t>
      </w:r>
      <w:r w:rsidRPr="00737F6A">
        <w:rPr>
          <w:b w:val="0"/>
        </w:rPr>
        <w:t> </w:t>
      </w:r>
    </w:p>
    <w:p w:rsidR="00261A16" w:rsidRPr="00737F6A" w:rsidP="00737F6A">
      <w:pPr>
        <w:pStyle w:val="PKTpunkt"/>
        <w:rPr>
          <w:b w:val="0"/>
        </w:rPr>
      </w:pPr>
      <w:r w:rsidRPr="00737F6A">
        <w:rPr>
          <w:b w:val="0"/>
        </w:rPr>
        <w:t>15)</w:t>
        <w:tab/>
      </w:r>
      <w:r w:rsidRPr="00737F6A">
        <w:rPr>
          <w:b/>
        </w:rPr>
        <w:t>obiekcie agroturystycznym</w:t>
      </w:r>
      <w:r w:rsidRPr="00737F6A">
        <w:rPr>
          <w:b/>
        </w:rPr>
        <w:t> </w:t>
      </w:r>
      <w:r w:rsidRPr="00737F6A">
        <w:rPr>
          <w:b w:val="0"/>
        </w:rPr>
        <w:t>– należy przez to rozumieć budynek stały usytuowany w zabudowie zagrodowej, przeznaczony do świadczenia usług turystycznych przez rolnika – stosownie do przepisów o usługach turystycznych i o swobodzie działalności gospodarczej;</w:t>
      </w:r>
      <w:r w:rsidRPr="00737F6A">
        <w:rPr>
          <w:b w:val="0"/>
        </w:rPr>
        <w:t> </w:t>
      </w:r>
    </w:p>
    <w:p w:rsidR="00261A16" w:rsidRPr="00737F6A" w:rsidP="00737F6A">
      <w:pPr>
        <w:pStyle w:val="PKTpunkt"/>
        <w:rPr>
          <w:b w:val="0"/>
        </w:rPr>
      </w:pPr>
      <w:r w:rsidRPr="00737F6A">
        <w:rPr>
          <w:b w:val="0"/>
        </w:rPr>
        <w:t>16)</w:t>
        <w:tab/>
      </w:r>
      <w:r w:rsidRPr="00737F6A">
        <w:rPr>
          <w:b/>
        </w:rPr>
        <w:t>drodze serwisowej</w:t>
      </w:r>
      <w:r w:rsidRPr="00737F6A">
        <w:rPr>
          <w:b/>
        </w:rPr>
        <w:t> </w:t>
      </w:r>
      <w:r w:rsidRPr="00737F6A">
        <w:rPr>
          <w:b w:val="0"/>
        </w:rPr>
        <w:t>– należy przez to rozumieć drogę zapewniającą dostępność komunikacyjną pomiędzy drogami publicznymi a terenami przyległymi do dróg o symbolu 1.KDS i 1.KDZ określonymi w treści uchwały.</w:t>
      </w:r>
      <w:r w:rsidRPr="00737F6A">
        <w:rPr>
          <w:b w:val="0"/>
        </w:rPr>
        <w:t> </w:t>
      </w:r>
    </w:p>
    <w:p w:rsidR="00261A16" w:rsidRPr="00737F6A" w:rsidP="00737F6A">
      <w:pPr>
        <w:pStyle w:val="USTustnpkodeksu"/>
        <w:rPr>
          <w:b w:val="0"/>
        </w:rPr>
      </w:pPr>
      <w:r w:rsidRPr="00737F6A">
        <w:rPr>
          <w:b w:val="0"/>
        </w:rPr>
        <w:t>§ 3. </w:t>
      </w:r>
      <w:r w:rsidRPr="00737F6A">
        <w:rPr>
          <w:b w:val="0"/>
        </w:rPr>
        <w:t>1. </w:t>
      </w:r>
      <w:r w:rsidRPr="00737F6A">
        <w:rPr>
          <w:b w:val="0"/>
        </w:rPr>
        <w:t>Ustala się następujące symbole dla określenia podstawowego przeznaczenia terenów:</w:t>
      </w:r>
      <w:r w:rsidRPr="00737F6A">
        <w:rPr>
          <w:b w:val="0"/>
        </w:rPr>
        <w: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
      <w:tblGrid>
        <w:gridCol w:w="946"/>
        <w:gridCol w:w="292"/>
        <w:gridCol w:w="80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spacing w:before="0" w:after="0"/>
              <w:jc w:val="left"/>
              <w:rPr>
                <w:b/>
                <w:i w:val="0"/>
                <w:caps w:val="0"/>
                <w:u w:val="none"/>
              </w:rPr>
            </w:pPr>
            <w:r w:rsidRPr="00737F6A">
              <w:rPr>
                <w:b/>
                <w:i w:val="0"/>
                <w:caps w:val="0"/>
                <w:sz w:val="22"/>
                <w:u w:val="none"/>
              </w:rPr>
              <w:t>MN</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zabudowy mieszkaniowej jednorodzinnej;</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UKs</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 usług kultu religijnego;</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U</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zabudowy usługowej;</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P</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obiektów produkcyjnych, składów i magazynów;</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R</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rolnicze;</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RM</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zabudowy zagrodowej w gospodarstwach rolnych, hodowlanych i ogrodniczych;</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RMZ</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rolnicze, w których nie wyklucza się zabudowy;</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ZL</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leśne;</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ZL.ZZ</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leśne, w zasięgu max. wezbrań powodziowych;</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ZZL</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zalesień;</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ZC</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 cmentarza;</w:t>
            </w:r>
            <w:r w:rsidRPr="00737F6A">
              <w:rPr>
                <w:b w:val="0"/>
                <w:i w:val="0"/>
                <w:caps w:val="0"/>
                <w:sz w:val="22"/>
                <w:u w:val="none"/>
              </w:rPr>
              <w:t> </w:t>
            </w:r>
          </w:p>
        </w:tc>
      </w:tr>
      <w:tr>
        <w:tblPrEx>
          <w:tblW w:w="5000" w:type="pct"/>
          <w:tblLayout w:type="fixed"/>
          <w:tblCellMar>
            <w:left w:w="108" w:type="dxa"/>
            <w:right w:w="108" w:type="dxa"/>
          </w:tblCellMar>
        </w:tblPrEx>
        <w:trPr>
          <w:trHeight w:val="205"/>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ZR</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zieleni nieurządzonej;</w:t>
            </w:r>
            <w:r w:rsidRPr="00737F6A">
              <w:rPr>
                <w:b w:val="0"/>
                <w:i w:val="0"/>
                <w:caps w:val="0"/>
                <w:sz w:val="22"/>
                <w:u w:val="none"/>
              </w:rPr>
              <w:t> </w:t>
            </w:r>
          </w:p>
        </w:tc>
      </w:tr>
      <w:tr>
        <w:tblPrEx>
          <w:tblW w:w="5000" w:type="pct"/>
          <w:tblLayout w:type="fixed"/>
          <w:tblCellMar>
            <w:left w:w="108" w:type="dxa"/>
            <w:right w:w="108" w:type="dxa"/>
          </w:tblCellMar>
        </w:tblPrEx>
        <w:trPr>
          <w:trHeight w:val="205"/>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ZR.ZZ</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zieleni nieurządzonej, w zasięgu max. wezbrań powodziowych;</w:t>
            </w:r>
            <w:r w:rsidRPr="00737F6A">
              <w:rPr>
                <w:b w:val="0"/>
                <w:i w:val="0"/>
                <w:caps w:val="0"/>
                <w:sz w:val="22"/>
                <w:u w:val="none"/>
              </w:rPr>
              <w:t> </w:t>
            </w:r>
          </w:p>
        </w:tc>
      </w:tr>
      <w:tr>
        <w:tblPrEx>
          <w:tblW w:w="5000" w:type="pct"/>
          <w:tblLayout w:type="fixed"/>
          <w:tblCellMar>
            <w:left w:w="108" w:type="dxa"/>
            <w:right w:w="108" w:type="dxa"/>
          </w:tblCellMar>
        </w:tblPrEx>
        <w:trPr>
          <w:trHeight w:val="205"/>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ZI</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zieleni izolacyjnej;</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i w:val="0"/>
                <w:caps w:val="0"/>
                <w:u w:val="none"/>
              </w:rPr>
            </w:pPr>
            <w:r w:rsidRPr="00737F6A">
              <w:rPr>
                <w:b/>
                <w:i w:val="0"/>
                <w:caps w:val="0"/>
                <w:sz w:val="22"/>
                <w:u w:val="none"/>
              </w:rPr>
              <w:t>WS</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wód powierzchniowych śródlądowych;</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KDS</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 drogi publicznej klasy S;</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KDZ</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dróg publicznych klasy Z;</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KDL</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dróg publicznych klasy L;</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KDD</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dróg publicznych klasy D;</w:t>
            </w:r>
            <w:r w:rsidRPr="00737F6A">
              <w:rPr>
                <w:b w:val="0"/>
                <w:i w:val="0"/>
                <w:caps w:val="0"/>
                <w:sz w:val="22"/>
                <w:u w:val="none"/>
              </w:rPr>
              <w:t> </w:t>
            </w:r>
          </w:p>
        </w:tc>
      </w:tr>
      <w:tr>
        <w:tblPrEx>
          <w:tblW w:w="5000" w:type="pct"/>
          <w:tblLayout w:type="fixed"/>
          <w:tblCellMar>
            <w:left w:w="108" w:type="dxa"/>
            <w:right w:w="108" w:type="dxa"/>
          </w:tblCellMar>
        </w:tblPrEx>
        <w:trPr>
          <w:trHeight w:val="0"/>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KDW</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dróg wewnętrznych;</w:t>
            </w:r>
            <w:r w:rsidRPr="00737F6A">
              <w:rPr>
                <w:b w:val="0"/>
                <w:i w:val="0"/>
                <w:caps w:val="0"/>
                <w:sz w:val="22"/>
                <w:u w:val="none"/>
              </w:rPr>
              <w:t> </w:t>
            </w:r>
          </w:p>
        </w:tc>
      </w:tr>
      <w:tr>
        <w:tblPrEx>
          <w:tblW w:w="5000" w:type="pct"/>
          <w:tblLayout w:type="fixed"/>
          <w:tblCellMar>
            <w:left w:w="108" w:type="dxa"/>
            <w:right w:w="108" w:type="dxa"/>
          </w:tblCellMar>
        </w:tblPrEx>
        <w:trPr>
          <w:trHeight w:val="399"/>
        </w:trPr>
        <w:tc>
          <w:tcPr>
            <w:tcBorders>
              <w:top w:val="nil"/>
              <w:left w:val="nil"/>
              <w:bottom w:val="nil"/>
              <w:right w:val="nil"/>
            </w:tcBorders>
            <w:noWrap w:val="0"/>
            <w:textDirection w:val="lrTb"/>
            <w:vAlign w:val="top"/>
          </w:tcPr>
          <w:p w:rsidR="00261A16" w:rsidRPr="00737F6A">
            <w:pPr>
              <w:pStyle w:val="TEKSTwTABELItekstzwcitympierwwierszem"/>
              <w:spacing w:before="0" w:after="0"/>
              <w:jc w:val="left"/>
              <w:rPr>
                <w:b/>
                <w:i w:val="0"/>
                <w:caps w:val="0"/>
                <w:u w:val="none"/>
              </w:rPr>
            </w:pPr>
            <w:r w:rsidRPr="00737F6A">
              <w:rPr>
                <w:b/>
                <w:i w:val="0"/>
                <w:caps w:val="0"/>
                <w:sz w:val="22"/>
                <w:u w:val="none"/>
              </w:rPr>
              <w:t>K</w:t>
            </w:r>
            <w:r w:rsidRPr="00737F6A">
              <w:rPr>
                <w:b/>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w:t>
            </w:r>
            <w:r w:rsidRPr="00737F6A">
              <w:rPr>
                <w:b w:val="0"/>
                <w:i w:val="0"/>
                <w:caps w:val="0"/>
                <w:sz w:val="22"/>
                <w:u w:val="none"/>
              </w:rPr>
              <w:t> </w:t>
            </w:r>
          </w:p>
        </w:tc>
        <w:tc>
          <w:tcPr>
            <w:tcBorders>
              <w:top w:val="nil"/>
              <w:left w:val="nil"/>
              <w:bottom w:val="nil"/>
              <w:right w:val="nil"/>
            </w:tcBorders>
            <w:noWrap w:val="0"/>
            <w:textDirection w:val="lrTb"/>
            <w:vAlign w:val="top"/>
          </w:tcPr>
          <w:p w:rsidR="00261A16" w:rsidRPr="00737F6A">
            <w:pPr>
              <w:pStyle w:val="TEKSTwTABELItekstzwcitympierwwierszem"/>
              <w:spacing w:before="0" w:after="0"/>
              <w:jc w:val="both"/>
              <w:rPr>
                <w:b w:val="0"/>
                <w:i w:val="0"/>
                <w:caps w:val="0"/>
                <w:u w:val="none"/>
              </w:rPr>
            </w:pPr>
            <w:r w:rsidRPr="00737F6A">
              <w:rPr>
                <w:b w:val="0"/>
                <w:i w:val="0"/>
                <w:caps w:val="0"/>
                <w:sz w:val="22"/>
                <w:u w:val="none"/>
              </w:rPr>
              <w:t>tereny infrastruktury kanalizacyjnej.</w:t>
            </w:r>
            <w:r w:rsidRPr="00737F6A">
              <w:rPr>
                <w:b w:val="0"/>
                <w:i w:val="0"/>
                <w:caps w:val="0"/>
                <w:sz w:val="22"/>
                <w:u w:val="none"/>
              </w:rPr>
              <w:t> </w:t>
            </w:r>
          </w:p>
        </w:tc>
      </w:tr>
    </w:tbl>
    <w:p w:rsidR="00261A16" w:rsidRPr="00737F6A">
      <w:pPr>
        <w:spacing w:before="0" w:after="0"/>
        <w:rPr>
          <w:b w:val="0"/>
        </w:rPr>
      </w:pPr>
      <w:bookmarkStart w:id="0" w:name="_GoBack"/>
      <w:bookmarkEnd w:id="0"/>
    </w:p>
    <w:p w:rsidR="00261A16" w:rsidRPr="00737F6A">
      <w:pPr>
        <w:pStyle w:val="USTustnpkodeksu"/>
        <w:spacing w:before="0" w:after="0"/>
        <w:rPr>
          <w:b w:val="0"/>
          <w:i w:val="0"/>
          <w:caps w:val="0"/>
          <w:u w:val="none"/>
        </w:rPr>
      </w:pPr>
      <w:r w:rsidRPr="00737F6A">
        <w:rPr>
          <w:b w:val="0"/>
          <w:i w:val="0"/>
          <w:caps w:val="0"/>
          <w:u w:val="none"/>
        </w:rPr>
        <w:t>2. </w:t>
      </w:r>
      <w:r w:rsidRPr="00737F6A">
        <w:rPr>
          <w:b w:val="0"/>
          <w:i w:val="0"/>
          <w:caps w:val="0"/>
          <w:u w:val="none"/>
        </w:rPr>
        <w:t>Każdy teren o różnym przeznaczeniu lub sposobie zagospodarowania i zabudowy na rysunku planu oraz w tekście niniejszej Uchwały wyróżniono symbolem cyfrowo-literowo-cyfrowym np. 2.MN.1, gdzie:</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1)</w:t>
        <w:tab/>
      </w:r>
      <w:r w:rsidRPr="00737F6A">
        <w:rPr>
          <w:b w:val="0"/>
          <w:i w:val="0"/>
          <w:caps w:val="0"/>
          <w:u w:val="none"/>
        </w:rPr>
        <w:t>pierwsza cyfra – oznacza tereny o tym samym przeznaczeniu, o którym mowa w pkt 2, ale różnym sposobie zagospodarowania i zabudowy;</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2)</w:t>
        <w:tab/>
      </w:r>
      <w:r w:rsidRPr="00737F6A">
        <w:rPr>
          <w:b w:val="0"/>
          <w:i w:val="0"/>
          <w:caps w:val="0"/>
          <w:u w:val="none"/>
        </w:rPr>
        <w:t>symbol literowy – oznacza podstawowe przeznaczenie terenu;</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3)</w:t>
        <w:tab/>
      </w:r>
      <w:r w:rsidRPr="00737F6A">
        <w:rPr>
          <w:b w:val="0"/>
          <w:i w:val="0"/>
          <w:caps w:val="0"/>
          <w:u w:val="none"/>
        </w:rPr>
        <w:t>druga cyfra – oznacza kolejny numer porządkowy terenu wyróżniający go spośród pozostałych terenów.</w:t>
      </w:r>
      <w:r w:rsidRPr="00737F6A">
        <w:rPr>
          <w:b w:val="0"/>
          <w:i w:val="0"/>
          <w:caps w:val="0"/>
          <w:u w:val="none"/>
        </w:rPr>
        <w:t> </w:t>
      </w:r>
    </w:p>
    <w:p w:rsidR="00261A16" w:rsidRPr="00737F6A">
      <w:pPr>
        <w:pStyle w:val="USTustnpkodeksu"/>
        <w:spacing w:before="0" w:after="0"/>
        <w:rPr>
          <w:b w:val="0"/>
          <w:i w:val="0"/>
          <w:caps w:val="0"/>
          <w:u w:val="none"/>
        </w:rPr>
      </w:pPr>
      <w:r w:rsidRPr="00737F6A">
        <w:rPr>
          <w:b w:val="0"/>
          <w:i w:val="0"/>
          <w:caps w:val="0"/>
          <w:u w:val="none"/>
        </w:rPr>
        <w:t>3. </w:t>
      </w:r>
      <w:r w:rsidRPr="00737F6A">
        <w:rPr>
          <w:b w:val="0"/>
          <w:i w:val="0"/>
          <w:caps w:val="0"/>
          <w:u w:val="none"/>
        </w:rPr>
        <w:t>Każdy teren o różnym przeznaczeniu lub sposobie zagospodarowania i zabudowy na rysunku planu został ograniczony linią rozgraniczającą obowiązującą w osi jej oznaczenia graficznego.</w:t>
      </w:r>
      <w:r w:rsidRPr="00737F6A">
        <w:rPr>
          <w:b w:val="0"/>
          <w:i w:val="0"/>
          <w:caps w:val="0"/>
          <w:u w:val="none"/>
        </w:rPr>
        <w:t> </w:t>
      </w:r>
    </w:p>
    <w:p w:rsidR="00261A16" w:rsidRPr="00737F6A">
      <w:pPr>
        <w:pStyle w:val="TYTDZOZNoznaczenietytuulubdziau"/>
        <w:spacing w:before="0" w:after="0"/>
        <w:rPr>
          <w:b w:val="0"/>
          <w:i w:val="0"/>
          <w:caps w:val="0"/>
          <w:u w:val="none"/>
        </w:rPr>
      </w:pPr>
      <w:r w:rsidRPr="00737F6A">
        <w:rPr>
          <w:b w:val="0"/>
          <w:i w:val="0"/>
          <w:caps w:val="0"/>
          <w:u w:val="none"/>
        </w:rPr>
        <w:t>DZIAŁ II.</w:t>
      </w:r>
      <w:r w:rsidRPr="00737F6A">
        <w:rPr>
          <w:b w:val="0"/>
          <w:i w:val="0"/>
          <w:caps w:val="0"/>
          <w:u w:val="none"/>
        </w:rPr>
        <w:t> </w:t>
      </w:r>
    </w:p>
    <w:p w:rsidR="00261A16" w:rsidRPr="00737F6A">
      <w:pPr>
        <w:pStyle w:val="TYTDZPRZEDMprzedmiotregulacjitytuulubdziau"/>
        <w:spacing w:before="0" w:after="0"/>
        <w:rPr>
          <w:b w:val="0"/>
          <w:i w:val="0"/>
          <w:caps w:val="0"/>
          <w:u w:val="none"/>
        </w:rPr>
      </w:pPr>
      <w:r w:rsidRPr="00737F6A">
        <w:rPr>
          <w:b w:val="0"/>
          <w:i w:val="0"/>
          <w:caps w:val="0"/>
          <w:u w:val="none"/>
        </w:rPr>
        <w:t>USTALENIA OGÓLNE</w:t>
      </w:r>
      <w:r w:rsidRPr="00737F6A">
        <w:rPr>
          <w:b w:val="0"/>
          <w:i w:val="0"/>
          <w:caps w:val="0"/>
          <w:u w:val="none"/>
        </w:rPr>
        <w:t> </w:t>
      </w:r>
    </w:p>
    <w:p w:rsidR="00261A16" w:rsidRPr="00737F6A">
      <w:pPr>
        <w:pStyle w:val="TYTDZPRZEDMprzedmiotregulacjitytuulubdziau"/>
        <w:spacing w:before="0" w:after="0"/>
        <w:rPr>
          <w:b w:val="0"/>
          <w:i w:val="0"/>
          <w:caps w:val="0"/>
          <w:u w:val="none"/>
        </w:rPr>
      </w:pPr>
      <w:r w:rsidRPr="00737F6A">
        <w:rPr>
          <w:b w:val="0"/>
          <w:i w:val="0"/>
          <w:caps w:val="0"/>
          <w:u w:val="none"/>
        </w:rPr>
        <w:t>§ 4. </w:t>
      </w:r>
      <w:r w:rsidRPr="00737F6A">
        <w:rPr>
          <w:b w:val="0"/>
          <w:i w:val="0"/>
          <w:caps w:val="0"/>
          <w:u w:val="none"/>
        </w:rPr>
        <w:t>1. </w:t>
      </w:r>
      <w:r w:rsidRPr="00737F6A">
        <w:rPr>
          <w:b/>
          <w:i w:val="0"/>
          <w:caps w:val="0"/>
          <w:u w:val="none"/>
        </w:rPr>
        <w:t>Zasady ochrony i kształtowania ładu przestrzennego:</w:t>
      </w:r>
      <w:r w:rsidRPr="00737F6A">
        <w:rPr>
          <w:b/>
          <w:i w:val="0"/>
          <w:caps w:val="0"/>
          <w:u w:val="none"/>
        </w:rPr>
        <w:t> </w:t>
      </w:r>
    </w:p>
    <w:p w:rsidR="00261A16" w:rsidRPr="00737F6A">
      <w:pPr>
        <w:pStyle w:val="PKTpunkt"/>
        <w:spacing w:before="0" w:after="0"/>
        <w:rPr>
          <w:b w:val="0"/>
          <w:i w:val="0"/>
          <w:caps w:val="0"/>
          <w:u w:val="none"/>
        </w:rPr>
      </w:pPr>
      <w:r w:rsidRPr="00737F6A">
        <w:rPr>
          <w:b w:val="0"/>
          <w:i w:val="0"/>
          <w:caps w:val="0"/>
          <w:u w:val="none"/>
        </w:rPr>
        <w:t>1)</w:t>
        <w:tab/>
      </w:r>
      <w:r w:rsidRPr="00737F6A">
        <w:rPr>
          <w:b w:val="0"/>
          <w:i w:val="0"/>
          <w:caps w:val="0"/>
          <w:u w:val="none"/>
        </w:rPr>
        <w:t>chronić walory widokowe krajobrazu otwartego – tereny otwarte o wybitnych walorach krajobrazowych, poprzez wykluczenie lokalizacji nowej zabudowy poza wyznaczonymi terenami zespołów osadniczych;</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2)</w:t>
        <w:tab/>
      </w:r>
      <w:r w:rsidRPr="00737F6A">
        <w:rPr>
          <w:b w:val="0"/>
          <w:i w:val="0"/>
          <w:caps w:val="0"/>
          <w:u w:val="none"/>
        </w:rPr>
        <w:t>zagospodarowanie działek i sytuowanie budynków w wyznaczonych terenach zabudowy mieszkaniowej – nawiązać do tradycyjnych form kształtowania zabudowy i rozplanowania zagród poprzez lokalizację budynków mieszkalnych we frontowej części działki, a zabudowań gospodarczych poza frontową częścią działki;</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3)</w:t>
        <w:tab/>
      </w:r>
      <w:r w:rsidRPr="00737F6A">
        <w:rPr>
          <w:b w:val="0"/>
          <w:i w:val="0"/>
          <w:caps w:val="0"/>
          <w:u w:val="none"/>
        </w:rPr>
        <w:t>dopuszcza się realizację zabudowy oraz nadbudowę i rozbudowę istniejących obiektów w granicy działki zachowując przepisy szczególne w zakresie zapewnienia naturalnego oświetlenia pomieszczeń;</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4)</w:t>
        <w:tab/>
      </w:r>
      <w:r w:rsidRPr="00737F6A">
        <w:rPr>
          <w:b w:val="0"/>
          <w:i w:val="0"/>
          <w:caps w:val="0"/>
          <w:u w:val="none"/>
        </w:rPr>
        <w:t>zabudowę kształtować w dostosowaniu do cech lokalnego krajobrazu i otaczającego zainwestowania w celu harmonijnego wkomponowania nowych elementów zagospodarowania w otoczenie, uwzględniając ukształtowanie i położenie terenu, jego widoczność na i z terenów, wytworzenie atrakcyjnej przestrzeni, zapewnienia funkcjonalności i estetyki;</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5)</w:t>
        <w:tab/>
      </w:r>
      <w:r w:rsidRPr="00737F6A">
        <w:rPr>
          <w:b w:val="0"/>
          <w:i w:val="0"/>
          <w:caps w:val="0"/>
          <w:u w:val="none"/>
        </w:rPr>
        <w:t>dopuszcza się remont istniejącej zabudowy w terenach pasów drogowych, przy zachowaniu warunków technicznych budynków określonych przepisami szczególnymi w zakresie ochrony przed drganiem i hałasem wywołanym ruchem kołowym oraz określonych przepisami szczególnymi o drogach publicznych;</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6)</w:t>
        <w:tab/>
      </w:r>
      <w:r w:rsidRPr="00737F6A">
        <w:rPr>
          <w:b w:val="0"/>
          <w:i w:val="0"/>
          <w:caps w:val="0"/>
          <w:u w:val="none"/>
        </w:rPr>
        <w:t>w pasie pomiędzy linią zabudowy a linią rozgraniczającą drogę dopuszcza się remont, nadbudowę i rozbudowę istniejących obiektów przy zachowaniu nie przekraczania istniejącej linii zabudowy wyznaczonej przez obiekt rozbudowywany oraz warunków technicznych budynków określonych przepisami szczególnymi w zakresie ochrony przed drganiem i hałasem wywołanym ruchem kołowym oraz określonych przepisami szczególnymi o drogach publicznych.</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2. </w:t>
      </w:r>
      <w:r w:rsidRPr="00737F6A">
        <w:rPr>
          <w:b/>
          <w:i w:val="0"/>
          <w:caps w:val="0"/>
          <w:u w:val="none"/>
        </w:rPr>
        <w:t>Zasady ochrony środowiska, przyrody i krajobrazu kulturowego:</w:t>
      </w:r>
      <w:r w:rsidRPr="00737F6A">
        <w:rPr>
          <w:b/>
          <w:i w:val="0"/>
          <w:caps w:val="0"/>
          <w:u w:val="none"/>
        </w:rPr>
        <w:t> </w:t>
      </w:r>
    </w:p>
    <w:p w:rsidR="00261A16" w:rsidRPr="00737F6A">
      <w:pPr>
        <w:pStyle w:val="PKTpunkt"/>
        <w:spacing w:before="0" w:after="0"/>
        <w:rPr>
          <w:b w:val="0"/>
          <w:i w:val="0"/>
          <w:caps w:val="0"/>
          <w:u w:val="none"/>
        </w:rPr>
      </w:pPr>
      <w:r w:rsidRPr="00737F6A">
        <w:rPr>
          <w:b w:val="0"/>
          <w:i w:val="0"/>
          <w:caps w:val="0"/>
          <w:u w:val="none"/>
        </w:rPr>
        <w:t>1)</w:t>
        <w:tab/>
      </w:r>
      <w:r w:rsidRPr="00737F6A">
        <w:rPr>
          <w:b w:val="0"/>
          <w:i w:val="0"/>
          <w:caps w:val="0"/>
          <w:u w:val="none"/>
        </w:rPr>
        <w:t>wymagania w zakresie ochrony powietrza, wód, gleby, ziemi, ochrony przed wibracjami i polami elektromagnetycznymi realizować zgodnie z obowiązującymi przepisami szczególnymi z zakresu ochrony środowiska;</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2)</w:t>
        <w:tab/>
      </w:r>
      <w:r w:rsidRPr="00737F6A">
        <w:rPr>
          <w:b w:val="0"/>
          <w:i w:val="0"/>
          <w:caps w:val="0"/>
          <w:u w:val="none"/>
        </w:rPr>
        <w:t>wymagania w zakresie ochrony przed hałasem realizować zgodnie z obowiązującymi przepisami szczególnymi z zakresu ochrony środowiska. Zachować dopuszczalny poziom hałasu w środowisku:</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a)</w:t>
        <w:tab/>
      </w:r>
      <w:r w:rsidRPr="00737F6A">
        <w:rPr>
          <w:b w:val="0"/>
          <w:i w:val="0"/>
          <w:caps w:val="0"/>
          <w:u w:val="none"/>
        </w:rPr>
        <w:t>dla terenu oznaczonego na rysunkach planu symbolem 4.U jak dla terenów zabudowy związanej ze stałym lub wielogodzinnym pobytem dzieci i młodzieży,</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b)</w:t>
        <w:tab/>
      </w:r>
      <w:r w:rsidRPr="00737F6A">
        <w:rPr>
          <w:b w:val="0"/>
          <w:i w:val="0"/>
          <w:caps w:val="0"/>
          <w:u w:val="none"/>
        </w:rPr>
        <w:t>dla terenu oznaczonego na rysunku planu symbolem MN jak dla terenów zabudowy mieszkaniowej,</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c)</w:t>
        <w:tab/>
      </w:r>
      <w:r w:rsidRPr="00737F6A">
        <w:rPr>
          <w:b w:val="0"/>
          <w:i w:val="0"/>
          <w:caps w:val="0"/>
          <w:u w:val="none"/>
        </w:rPr>
        <w:t>dla terenu oznaczonego na rysunku planu symbolem RM jak dla terenów zabudowy zagrodowej,</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d)</w:t>
        <w:tab/>
      </w:r>
      <w:r w:rsidRPr="00737F6A">
        <w:rPr>
          <w:b w:val="0"/>
          <w:i w:val="0"/>
          <w:caps w:val="0"/>
          <w:u w:val="none"/>
        </w:rPr>
        <w:t>dla pozostałych terenów zabudowy przeznaczonej na stały pobyt ludzi, jak dla zabudowy mieszkaniowo-usługowej;</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3)</w:t>
        <w:tab/>
      </w:r>
      <w:r w:rsidRPr="00737F6A">
        <w:rPr>
          <w:b w:val="0"/>
          <w:i w:val="0"/>
          <w:caps w:val="0"/>
          <w:u w:val="none"/>
        </w:rPr>
        <w:t>zachować wymagania w zakresie ochrony środowiska i zdrowia ludzi określonych przepisami szczególnymi w tym zakresie;</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4)</w:t>
        <w:tab/>
      </w:r>
      <w:r w:rsidRPr="00737F6A">
        <w:rPr>
          <w:b w:val="0"/>
          <w:i w:val="0"/>
          <w:caps w:val="0"/>
          <w:u w:val="none"/>
        </w:rPr>
        <w:t>zachować warunki wynikające z położenia terenów objętych planem w Cisowsko-Orłowińskim Obszarze Chronionego Krajobrazu (C-OOCHK) zawarte w</w:t>
      </w:r>
      <w:r w:rsidRPr="00737F6A">
        <w:rPr>
          <w:b w:val="0"/>
          <w:i w:val="0"/>
          <w:caps w:val="0"/>
          <w:u w:val="none"/>
        </w:rPr>
        <w:t> </w:t>
      </w:r>
      <w:r w:rsidRPr="00737F6A">
        <w:rPr>
          <w:b w:val="0"/>
          <w:i/>
          <w:caps w:val="0"/>
          <w:u w:val="none"/>
        </w:rPr>
        <w:t>Uchwale NR XXXV/626/13 Sejmiku Województwa Świętokrzyskiego z dnia 23 września 2013 r. dotyczącego wyznaczenia Cisowsko – Orłowińskiego Obszaru Chronionego (Dz. U. Woj. Świętokrzyskiego z dnia 1 października 2013 r. poz. 3318),</w:t>
      </w:r>
      <w:r w:rsidRPr="00737F6A">
        <w:rPr>
          <w:b w:val="0"/>
          <w:i/>
          <w:caps w:val="0"/>
          <w:u w:val="none"/>
        </w:rPr>
        <w:t> </w:t>
      </w:r>
      <w:r w:rsidRPr="00737F6A">
        <w:rPr>
          <w:b w:val="0"/>
          <w:i w:val="0"/>
          <w:caps w:val="0"/>
          <w:u w:val="none"/>
        </w:rPr>
        <w:t>zgodnie z przepisami szczególnymi z zakresu ochrony przyrody;</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5)</w:t>
        <w:tab/>
      </w:r>
      <w:r w:rsidRPr="00737F6A">
        <w:rPr>
          <w:b w:val="0"/>
          <w:i w:val="0"/>
          <w:caps w:val="0"/>
          <w:u w:val="none"/>
        </w:rPr>
        <w:t>zachować warunki wynikające z położenia części terenów - w granicach oznaczonych na rysunku planu – Specjalnego Obszaru Ochrony Siedlisk „Lasy Cisowsko-Orłowińskie” w ramach systemu Natura 2000, zgodnie z przepisami szczególnymi z zakresu ochrony przyrody;</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6)</w:t>
        <w:tab/>
      </w:r>
      <w:r w:rsidRPr="00737F6A">
        <w:rPr>
          <w:b w:val="0"/>
          <w:i w:val="0"/>
          <w:caps w:val="0"/>
          <w:u w:val="none"/>
        </w:rPr>
        <w:t>chronić doliny rzek i cieków, jako korytarzy ekologicznych – wraz z ich obudową biologiczną;</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7)</w:t>
        <w:tab/>
      </w:r>
      <w:r w:rsidRPr="00737F6A">
        <w:rPr>
          <w:b w:val="0"/>
          <w:i w:val="0"/>
          <w:caps w:val="0"/>
          <w:u w:val="none"/>
        </w:rPr>
        <w:t>obowiązek ochrony przed zmianą sposobu użytkowania gruntów leśnych zgodnie z ewidencja gruntów, za wyjątkiem położonych w terenach oznaczonych na rysunku planu symbolami:</w:t>
      </w:r>
      <w:r w:rsidRPr="00737F6A">
        <w:rPr>
          <w:b w:val="0"/>
          <w:i w:val="0"/>
          <w:caps w:val="0"/>
          <w:u w:val="none"/>
        </w:rPr>
        <w:t> </w:t>
      </w:r>
      <w:r w:rsidRPr="00737F6A">
        <w:rPr>
          <w:b/>
          <w:i w:val="0"/>
          <w:caps w:val="0"/>
          <w:u w:val="none"/>
        </w:rPr>
        <w:t>1.KDS.1, 1.KDZ.1, 1.KDL.3, 1.KDL.4</w:t>
      </w:r>
      <w:r w:rsidRPr="00737F6A">
        <w:rPr>
          <w:b/>
          <w:i w:val="0"/>
          <w:caps w:val="0"/>
          <w:u w:val="none"/>
        </w:rPr>
        <w:t> </w:t>
      </w:r>
      <w:r w:rsidRPr="00737F6A">
        <w:rPr>
          <w:b w:val="0"/>
          <w:i w:val="0"/>
          <w:caps w:val="0"/>
          <w:u w:val="none"/>
        </w:rPr>
        <w:t>;</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8)</w:t>
        <w:tab/>
      </w:r>
      <w:r w:rsidRPr="00737F6A">
        <w:rPr>
          <w:b w:val="0"/>
          <w:i w:val="0"/>
          <w:caps w:val="0"/>
          <w:u w:val="none"/>
        </w:rPr>
        <w:t>zachować powierzchnię terenu biologicznie czynną zgodnie z ustaleniami szczegółowymi;</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9)</w:t>
        <w:tab/>
      </w:r>
      <w:r w:rsidRPr="00737F6A">
        <w:rPr>
          <w:b w:val="0"/>
          <w:i w:val="0"/>
          <w:caps w:val="0"/>
          <w:u w:val="none"/>
        </w:rPr>
        <w:t>obowiązek realizacji pasów zieleni izolacyjnej – dla obiektów hodowlanych, produkcyjnych, produkcyjno-usługowych;</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10)</w:t>
        <w:tab/>
      </w:r>
      <w:r w:rsidRPr="00737F6A">
        <w:rPr>
          <w:b w:val="0"/>
          <w:i w:val="0"/>
          <w:caps w:val="0"/>
          <w:u w:val="none"/>
        </w:rPr>
        <w:t>wprowadzać zieleń osłonową przy obiektach uciążliwych lub nie wkomponowanych w krajobraz;</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11)</w:t>
        <w:tab/>
      </w:r>
      <w:r w:rsidRPr="00737F6A">
        <w:rPr>
          <w:b w:val="0"/>
          <w:i w:val="0"/>
          <w:caps w:val="0"/>
          <w:u w:val="none"/>
        </w:rPr>
        <w:t>wszelkie nowe inwestycje realizować w oparciu o czyste i bezpieczne dla środowiska technologie charakteryzujące się bezodpadowością lub małoodpadowością oraz niską energochłonnością i wodochłonnością;</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12)</w:t>
        <w:tab/>
      </w:r>
      <w:r w:rsidRPr="00737F6A">
        <w:rPr>
          <w:b w:val="0"/>
          <w:i w:val="0"/>
          <w:caps w:val="0"/>
          <w:u w:val="none"/>
        </w:rPr>
        <w:t>wszelkie inwestycje mogące mieć wpływ na urządzenia wodne, przeciwpowodziowe oraz lokalizowane w pobliżu cieków naturalnych realizować zgodnie z przepisami szczególnymi z zakresu prawa wodnego.</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3. </w:t>
      </w:r>
      <w:r w:rsidRPr="00737F6A">
        <w:rPr>
          <w:b/>
          <w:i w:val="0"/>
          <w:caps w:val="0"/>
          <w:u w:val="none"/>
        </w:rPr>
        <w:t>Zasady ochrony dziedzictwa kulturowego i zabytków oraz dóbr kultury współczesnej:</w:t>
      </w:r>
      <w:r w:rsidRPr="00737F6A">
        <w:rPr>
          <w:b/>
          <w:i w:val="0"/>
          <w:caps w:val="0"/>
          <w:u w:val="none"/>
        </w:rPr>
        <w:t> </w:t>
      </w:r>
    </w:p>
    <w:p w:rsidR="00261A16" w:rsidRPr="00737F6A">
      <w:pPr>
        <w:pStyle w:val="PKTpunkt"/>
        <w:spacing w:before="0" w:after="0"/>
        <w:rPr>
          <w:b w:val="0"/>
          <w:i w:val="0"/>
          <w:caps w:val="0"/>
          <w:u w:val="none"/>
        </w:rPr>
      </w:pPr>
      <w:r w:rsidRPr="00737F6A">
        <w:rPr>
          <w:b w:val="0"/>
          <w:i w:val="0"/>
          <w:caps w:val="0"/>
          <w:u w:val="none"/>
        </w:rPr>
        <w:t>1)</w:t>
        <w:tab/>
      </w:r>
      <w:r w:rsidRPr="00737F6A">
        <w:rPr>
          <w:b w:val="0"/>
          <w:i w:val="0"/>
          <w:caps w:val="0"/>
          <w:u w:val="none"/>
        </w:rPr>
        <w:t>chronić i utrzymać w dotychczasowej formie i gabarytach figurki, kapliczki, krzyże przydrożne i inne obiekty małej architektury sakralnej, oznaczone na rysunku planu;</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2)</w:t>
        <w:tab/>
      </w:r>
      <w:r w:rsidRPr="00737F6A">
        <w:rPr>
          <w:b w:val="0"/>
          <w:i w:val="0"/>
          <w:caps w:val="0"/>
          <w:u w:val="none"/>
        </w:rPr>
        <w:t>obejmuje się ochroną obiekt ujęty w ewidencji zabytków – Cmentarz parafialny z XX w., oznaczonego na rysunku planu nr 1;</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3)</w:t>
        <w:tab/>
      </w:r>
      <w:r w:rsidRPr="00737F6A">
        <w:rPr>
          <w:b w:val="0"/>
          <w:i w:val="0"/>
          <w:caps w:val="0"/>
          <w:u w:val="none"/>
        </w:rPr>
        <w:t>dla obiektu wym. w pkt 2 obowiązują następujące ustalenia:</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a)</w:t>
        <w:tab/>
      </w:r>
      <w:r w:rsidRPr="00737F6A">
        <w:rPr>
          <w:b w:val="0"/>
          <w:i w:val="0"/>
          <w:caps w:val="0"/>
          <w:u w:val="none"/>
        </w:rPr>
        <w:t>zachowanie zespołu zabytkowego w istniejących granicach,</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b)</w:t>
        <w:tab/>
      </w:r>
      <w:r w:rsidRPr="00737F6A">
        <w:rPr>
          <w:b w:val="0"/>
          <w:i w:val="0"/>
          <w:caps w:val="0"/>
          <w:u w:val="none"/>
        </w:rPr>
        <w:t>zachowanie obiektów cmentarnych takich jak zabytkowe kaplice, nagrobki, krzyże, ogrodzenie,</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c)</w:t>
        <w:tab/>
      </w:r>
      <w:r w:rsidRPr="00737F6A">
        <w:rPr>
          <w:b w:val="0"/>
          <w:i w:val="0"/>
          <w:caps w:val="0"/>
          <w:u w:val="none"/>
        </w:rPr>
        <w:t>dopuszcza się remont istniejących obiektów zabytkowych w obrębie cmentarza dla zachowania lub odtworzenia ich zabytkowej formy bądź detalu architektonicznego,</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d)</w:t>
        <w:tab/>
      </w:r>
      <w:r w:rsidRPr="00737F6A">
        <w:rPr>
          <w:b w:val="0"/>
          <w:i w:val="0"/>
          <w:caps w:val="0"/>
          <w:u w:val="none"/>
        </w:rPr>
        <w:t>zachowanie zieleni cmentarnej,</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e)</w:t>
        <w:tab/>
      </w:r>
      <w:r w:rsidRPr="00737F6A">
        <w:rPr>
          <w:b w:val="0"/>
          <w:i w:val="0"/>
          <w:caps w:val="0"/>
          <w:u w:val="none"/>
        </w:rPr>
        <w:t>wszelkie działania dotyczące przekształceń zabytku i zmiany zagospodarowaniu terenu, prowadzić zgodnie z ustaleniami zawartymi w ppkt a – d, oraz obowiązującymi przepisami szczególnymi w zakresie ochrony zabytków i opieki nad zabytkami;</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4)</w:t>
        <w:tab/>
      </w:r>
      <w:r w:rsidRPr="00737F6A">
        <w:rPr>
          <w:b w:val="0"/>
          <w:i w:val="0"/>
          <w:caps w:val="0"/>
          <w:u w:val="none"/>
        </w:rPr>
        <w:t>w obszarze stanowisk archeologicznych, w strefie biernej ochrony archeologicznej działania inwestycyjne, w tym prace ziemne prowadzić zgodnie z obowiązującymi przepisami szczególnymi w zakresie ochrony zabytków i opieki nad zabytkami.</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4. </w:t>
      </w:r>
      <w:r w:rsidRPr="00737F6A">
        <w:rPr>
          <w:b/>
          <w:i w:val="0"/>
          <w:caps w:val="0"/>
          <w:u w:val="none"/>
        </w:rPr>
        <w:t>Szczegółowe zasady i warunki scalania i podziału nieruchomości;</w:t>
      </w:r>
      <w:r w:rsidRPr="00737F6A">
        <w:rPr>
          <w:b/>
          <w:i w:val="0"/>
          <w:caps w:val="0"/>
          <w:u w:val="none"/>
        </w:rPr>
        <w:t> </w:t>
      </w:r>
    </w:p>
    <w:p w:rsidR="00261A16" w:rsidRPr="00737F6A">
      <w:pPr>
        <w:pStyle w:val="PKTpunkt"/>
        <w:spacing w:before="0" w:after="0"/>
        <w:rPr>
          <w:b w:val="0"/>
          <w:i w:val="0"/>
          <w:caps w:val="0"/>
          <w:u w:val="none"/>
        </w:rPr>
      </w:pPr>
      <w:r w:rsidRPr="00737F6A">
        <w:rPr>
          <w:b w:val="0"/>
          <w:i w:val="0"/>
          <w:caps w:val="0"/>
          <w:u w:val="none"/>
        </w:rPr>
        <w:t>1)</w:t>
        <w:tab/>
      </w:r>
      <w:r w:rsidRPr="00737F6A">
        <w:rPr>
          <w:b w:val="0"/>
          <w:i w:val="0"/>
          <w:caps w:val="0"/>
          <w:u w:val="none"/>
        </w:rPr>
        <w:t>w obszarze objętym planem nie określa się obszarów wymagających przeprowadzenia scaleń i podziału nieruchomości w rozumieniu przepisów szczególnych z zakresu gospodarki nieruchomościami; w przypadku ich podjęcia z inicjatywy właścicieli lub użytkowników wieczystych nieruchomości należy odpowiednio uwzględnić szczegółowe warunki zagospodarowania określone w ustaleniach planu dla poszczególnych terenów oraz wielkości działek ustalone w pkt. 3;</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2)</w:t>
        <w:tab/>
      </w:r>
      <w:r w:rsidRPr="00737F6A">
        <w:rPr>
          <w:b w:val="0"/>
          <w:i w:val="0"/>
          <w:caps w:val="0"/>
          <w:u w:val="none"/>
        </w:rPr>
        <w:t>nie ustala się wielkości działek uzyskiwanych w wyniku podziału nieruchomości, z wyjątkiem określonym w pkt. 3 – dla zabudowy mieszkaniowej jednorodzinnej wolnostojącej w terenach MN i zabudowy zagrodowej w terenach RM. Dla pozostałych terenów w podziałach nieruchomości mają zastosowanie przepisy szczególne z zakresu gospodarki nieruchomościami oraz szczegółowe warunki zagospodarowania określone w ustaleniach planu;</w:t>
      </w:r>
      <w:r w:rsidRPr="00737F6A">
        <w:rPr>
          <w:b w:val="0"/>
          <w:i w:val="0"/>
          <w:caps w:val="0"/>
          <w:u w:val="none"/>
        </w:rPr>
        <w:t> </w:t>
      </w:r>
    </w:p>
    <w:p w:rsidR="00261A16" w:rsidRPr="00737F6A">
      <w:pPr>
        <w:pStyle w:val="PKTpunkt"/>
        <w:spacing w:before="0" w:after="0"/>
        <w:rPr>
          <w:b w:val="0"/>
          <w:i w:val="0"/>
          <w:caps w:val="0"/>
          <w:u w:val="none"/>
        </w:rPr>
      </w:pPr>
      <w:r w:rsidRPr="00737F6A">
        <w:rPr>
          <w:b w:val="0"/>
          <w:i w:val="0"/>
          <w:caps w:val="0"/>
          <w:u w:val="none"/>
        </w:rPr>
        <w:t>3)</w:t>
        <w:tab/>
      </w:r>
      <w:r w:rsidRPr="00737F6A">
        <w:rPr>
          <w:b w:val="0"/>
          <w:i w:val="0"/>
          <w:caps w:val="0"/>
          <w:u w:val="none"/>
        </w:rPr>
        <w:t>przy dokonywaniu nowych podziałów w terenach zabudowy mieszkaniowej jednorodzinnej i zagrodowej, ustala się:</w:t>
      </w:r>
      <w:r w:rsidRPr="00737F6A">
        <w:rPr>
          <w:b w:val="0"/>
          <w:i w:val="0"/>
          <w:caps w:val="0"/>
          <w:u w:val="none"/>
        </w:rPr>
        <w:t> </w:t>
      </w:r>
    </w:p>
    <w:p w:rsidR="00261A16" w:rsidRPr="00737F6A">
      <w:pPr>
        <w:pStyle w:val="LITlitera"/>
        <w:spacing w:before="0" w:after="0"/>
        <w:rPr>
          <w:b w:val="0"/>
          <w:i w:val="0"/>
          <w:caps w:val="0"/>
          <w:u w:val="none"/>
        </w:rPr>
      </w:pPr>
      <w:r w:rsidRPr="00737F6A">
        <w:rPr>
          <w:b w:val="0"/>
          <w:i w:val="0"/>
          <w:caps w:val="0"/>
          <w:u w:val="none"/>
        </w:rPr>
        <w:t>a)</w:t>
        <w:tab/>
      </w:r>
      <w:r w:rsidRPr="00737F6A">
        <w:rPr>
          <w:b w:val="0"/>
          <w:i w:val="0"/>
          <w:caps w:val="0"/>
          <w:u w:val="none"/>
        </w:rPr>
        <w:t>minimalną wielkość nowych działek budowlanych:</w:t>
      </w:r>
      <w:r w:rsidRPr="00737F6A">
        <w:rPr>
          <w:b w:val="0"/>
          <w:i w:val="0"/>
          <w:caps w:val="0"/>
          <w:u w:val="none"/>
        </w:rPr>
        <w:t> </w:t>
      </w:r>
    </w:p>
    <w:p w:rsidR="00261A16" w:rsidRPr="00737F6A">
      <w:pPr>
        <w:pStyle w:val="TIRtiret"/>
        <w:spacing w:before="0" w:after="0"/>
        <w:rPr>
          <w:b w:val="0"/>
          <w:i w:val="0"/>
          <w:caps w:val="0"/>
          <w:u w:val="none"/>
        </w:rPr>
      </w:pPr>
      <w:r w:rsidRPr="00737F6A">
        <w:rPr>
          <w:b w:val="0"/>
          <w:i w:val="0"/>
          <w:caps w:val="0"/>
          <w:u w:val="none"/>
        </w:rPr>
        <w:t>-</w:t>
        <w:tab/>
      </w:r>
      <w:r w:rsidRPr="00737F6A">
        <w:rPr>
          <w:b w:val="0"/>
          <w:i w:val="0"/>
          <w:caps w:val="0"/>
          <w:u w:val="none"/>
        </w:rPr>
        <w:t>dla zabudowy jednorodzinnej wolnostojącej w terenach oznaczonych na rysunku planu symbolami MN – 800 m</w:t>
      </w:r>
      <w:r w:rsidRPr="00737F6A">
        <w:rPr>
          <w:b w:val="0"/>
          <w:i w:val="0"/>
          <w:caps w:val="0"/>
          <w:u w:val="none"/>
          <w:vertAlign w:val="superscript"/>
        </w:rPr>
        <w:t>2</w:t>
      </w:r>
      <w:r w:rsidRPr="00737F6A">
        <w:rPr>
          <w:b w:val="0"/>
          <w:i w:val="0"/>
          <w:caps w:val="0"/>
          <w:u w:val="none"/>
          <w:vertAlign w:val="baseline"/>
        </w:rPr>
        <w:t>,</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dla zabudowy zagrodowej w terenach oznaczonych na rysunku planu symbolami RM – 1200 m</w:t>
      </w:r>
      <w:r w:rsidRPr="00737F6A">
        <w:rPr>
          <w:b w:val="0"/>
          <w:i w:val="0"/>
          <w:caps w:val="0"/>
          <w:u w:val="none"/>
          <w:vertAlign w:val="superscript"/>
        </w:rPr>
        <w:t>2</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minimalną szerokość frontów działek :</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dla zabudowy jednorodzinnej wolnostojącej w terenach oznaczonych na rysunku planu symbolami MN – 16 m,</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dla zabudowy zagrodowej w terenach oznaczonych na rysunku planu symbolami RM – 25 m,</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kąt położenia granic działek w stosunku do pasa drogowego w przedziale 45-90;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dopuszcza się zmianę wskazanego na rysunku planu podziału terenu w przypadku nowych działek budowlanych przy zachowaniu obowiązujących przepisów szczególnych, w tym techniczno-budowlanych oraz ustalonych linii zabudowy, układu komunikacyjnego i ustaleń pkt. 3.</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5. </w:t>
      </w:r>
      <w:r w:rsidRPr="00737F6A">
        <w:rPr>
          <w:b/>
          <w:i w:val="0"/>
          <w:caps w:val="0"/>
          <w:u w:val="none"/>
          <w:vertAlign w:val="baseline"/>
        </w:rPr>
        <w:t>Wymagania wynikające z potrzeb kształtowania przestrzeni ogólnodostępnej:</w:t>
      </w:r>
      <w:r w:rsidRPr="00737F6A">
        <w:rPr>
          <w:b/>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określa się jako przestrzenie ogólnodostępne - obszar usług centrotwórczych w ramach terenów 1.UKs.1 i 4.U.1;</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dla przestrzeni ogólnodostępnej, o których mowa w pkt. 1 ustala się obowiązek zapewnienia dostępności osobom niepełnosprawnym do: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komunikacji: ciągów pieszych, przejść pieszych, czasowych miejsc postojowych (likwidacja progów wysokościowych),</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obiektów usługowych;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 przestrzeni ogólnodostępnej, ustala się następujące warunki zagospodarowania terenu i kształtowania zabudowy:</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zakaz lokalizacji wolnostojących wielko przestrzennych nośników reklamowych,</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zakaz lokalizacji tymczasowych obiektów budowlanych, z zastrzeżeniem dopuszczenia lokalizacji kiosków z prasą.</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6. </w:t>
      </w:r>
      <w:r w:rsidRPr="00737F6A">
        <w:rPr>
          <w:b/>
          <w:i w:val="0"/>
          <w:caps w:val="0"/>
          <w:u w:val="none"/>
          <w:vertAlign w:val="baseline"/>
        </w:rPr>
        <w:t>Parametry i wskaźniki kształtowania zabudowy oraz zagospodarowania terenu, w tym linie zabudowy, gabaryty obiektów i wskaźniki zabudowy:</w:t>
      </w:r>
      <w:r w:rsidRPr="00737F6A">
        <w:rPr>
          <w:b/>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i w:val="0"/>
          <w:caps w:val="0"/>
          <w:u w:val="none"/>
          <w:vertAlign w:val="baseline"/>
        </w:rPr>
        <w:t>wysokość budynków</w:t>
      </w:r>
      <w:r w:rsidRPr="00737F6A">
        <w:rPr>
          <w:b/>
          <w:i w:val="0"/>
          <w:caps w:val="0"/>
          <w:u w:val="none"/>
          <w:vertAlign w:val="baseline"/>
        </w:rPr>
        <w:t> </w:t>
      </w:r>
      <w:r w:rsidRPr="00737F6A">
        <w:rPr>
          <w:b w:val="0"/>
          <w:i w:val="0"/>
          <w:caps w:val="0"/>
          <w:u w:val="none"/>
          <w:vertAlign w:val="baseline"/>
        </w:rPr>
        <w:t>zgodnie z ustaleniami szczegółowymi;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i w:val="0"/>
          <w:caps w:val="0"/>
          <w:u w:val="none"/>
          <w:vertAlign w:val="baseline"/>
        </w:rPr>
        <w:t>wskaźnik zabudowy</w:t>
      </w:r>
      <w:r w:rsidRPr="00737F6A">
        <w:rPr>
          <w:b/>
          <w:i w:val="0"/>
          <w:caps w:val="0"/>
          <w:u w:val="none"/>
          <w:vertAlign w:val="baseline"/>
        </w:rPr>
        <w:t> </w:t>
      </w:r>
      <w:r w:rsidRPr="00737F6A">
        <w:rPr>
          <w:b w:val="0"/>
          <w:i w:val="0"/>
          <w:caps w:val="0"/>
          <w:u w:val="none"/>
          <w:vertAlign w:val="baseline"/>
        </w:rPr>
        <w:t>zgodnie z ustaleniami szczegółowymi;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i w:val="0"/>
          <w:caps w:val="0"/>
          <w:u w:val="none"/>
          <w:vertAlign w:val="baseline"/>
        </w:rPr>
        <w:t>linie zabudowy</w:t>
      </w:r>
      <w:r w:rsidRPr="00737F6A">
        <w:rPr>
          <w:b/>
          <w:i w:val="0"/>
          <w:caps w:val="0"/>
          <w:u w:val="none"/>
          <w:vertAlign w:val="baseline"/>
        </w:rPr>
        <w:t> </w:t>
      </w:r>
      <w:r w:rsidRPr="00737F6A">
        <w:rPr>
          <w:b w:val="0"/>
          <w:i w:val="0"/>
          <w:caps w:val="0"/>
          <w:u w:val="none"/>
          <w:vertAlign w:val="baseline"/>
        </w:rPr>
        <w:t>– zachować obowiązujące i nieprzekraczalne linie zabudowy od linii rozgraniczających dla dróg:</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i w:val="0"/>
          <w:caps w:val="0"/>
          <w:u w:val="none"/>
          <w:vertAlign w:val="baseline"/>
        </w:rPr>
        <w:t>1.KDS</w:t>
      </w:r>
      <w:r w:rsidRPr="00737F6A">
        <w:rPr>
          <w:b/>
          <w:i w:val="0"/>
          <w:caps w:val="0"/>
          <w:u w:val="none"/>
          <w:vertAlign w:val="baseline"/>
        </w:rPr>
        <w:t> </w:t>
      </w:r>
      <w:r w:rsidRPr="00737F6A">
        <w:rPr>
          <w:b w:val="0"/>
          <w:i w:val="0"/>
          <w:caps w:val="0"/>
          <w:u w:val="none"/>
          <w:vertAlign w:val="baseline"/>
        </w:rPr>
        <w:t>- 50 m dla budynków mieszkalnych jednokondygnacyjnych, 70 m dla budynków mieszkalnych wielokondygnacyjnych, 4 m dla pozostałych obiektów. Za wyjątkiem terenu 2.RM.3 – zgodnie z rysunkiem planu,</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i w:val="0"/>
          <w:caps w:val="0"/>
          <w:u w:val="none"/>
          <w:vertAlign w:val="baseline"/>
        </w:rPr>
        <w:t>1.KDZ</w:t>
      </w:r>
      <w:r w:rsidRPr="00737F6A">
        <w:rPr>
          <w:b/>
          <w:i w:val="0"/>
          <w:caps w:val="0"/>
          <w:u w:val="none"/>
          <w:vertAlign w:val="baseline"/>
        </w:rPr>
        <w:t> </w:t>
      </w:r>
      <w:r w:rsidRPr="00737F6A">
        <w:rPr>
          <w:b w:val="0"/>
          <w:i w:val="0"/>
          <w:caps w:val="0"/>
          <w:u w:val="none"/>
          <w:vertAlign w:val="baseline"/>
        </w:rPr>
        <w:t>– 4 m, o ile ustalenia szczegółowe nie stanowią inaczej,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i w:val="0"/>
          <w:caps w:val="0"/>
          <w:u w:val="none"/>
          <w:vertAlign w:val="baseline"/>
        </w:rPr>
        <w:t>1.KDL</w:t>
      </w:r>
      <w:r w:rsidRPr="00737F6A">
        <w:rPr>
          <w:b/>
          <w:i w:val="0"/>
          <w:caps w:val="0"/>
          <w:u w:val="none"/>
          <w:vertAlign w:val="baseline"/>
        </w:rPr>
        <w:t> </w:t>
      </w:r>
      <w:r w:rsidRPr="00737F6A">
        <w:rPr>
          <w:b w:val="0"/>
          <w:i w:val="0"/>
          <w:caps w:val="0"/>
          <w:u w:val="none"/>
          <w:vertAlign w:val="baseline"/>
        </w:rPr>
        <w:t>– 12 m, o ile ustalenia szczegółowe nie stanowią inaczej,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d)</w:t>
        <w:tab/>
      </w:r>
      <w:r w:rsidRPr="00737F6A">
        <w:rPr>
          <w:b/>
          <w:i w:val="0"/>
          <w:caps w:val="0"/>
          <w:u w:val="none"/>
          <w:vertAlign w:val="baseline"/>
        </w:rPr>
        <w:t>1.KDD</w:t>
      </w:r>
      <w:r w:rsidRPr="00737F6A">
        <w:rPr>
          <w:b/>
          <w:i w:val="0"/>
          <w:caps w:val="0"/>
          <w:u w:val="none"/>
          <w:vertAlign w:val="baseline"/>
        </w:rPr>
        <w:t> </w:t>
      </w:r>
      <w:r w:rsidRPr="00737F6A">
        <w:rPr>
          <w:b w:val="0"/>
          <w:i w:val="0"/>
          <w:caps w:val="0"/>
          <w:u w:val="none"/>
          <w:vertAlign w:val="baseline"/>
        </w:rPr>
        <w:t>– 13 m, o ile ustalenia szczegółowe nie stanowią inaczej,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e)</w:t>
        <w:tab/>
      </w:r>
      <w:r w:rsidRPr="00737F6A">
        <w:rPr>
          <w:b/>
          <w:i w:val="0"/>
          <w:caps w:val="0"/>
          <w:u w:val="none"/>
          <w:vertAlign w:val="baseline"/>
        </w:rPr>
        <w:t>1.KDW</w:t>
      </w:r>
      <w:r w:rsidRPr="00737F6A">
        <w:rPr>
          <w:b/>
          <w:i w:val="0"/>
          <w:caps w:val="0"/>
          <w:u w:val="none"/>
          <w:vertAlign w:val="baseline"/>
        </w:rPr>
        <w:t> </w:t>
      </w:r>
      <w:r w:rsidRPr="00737F6A">
        <w:rPr>
          <w:b w:val="0"/>
          <w:i w:val="0"/>
          <w:caps w:val="0"/>
          <w:u w:val="none"/>
          <w:vertAlign w:val="baseline"/>
        </w:rPr>
        <w:t>– 8 m, o ile ustalenia szczegółowe nie stanowią inaczej,</w:t>
      </w:r>
      <w:r w:rsidRPr="00737F6A">
        <w:rPr>
          <w:b w:val="0"/>
          <w:i w:val="0"/>
          <w:caps w:val="0"/>
          <w:u w:val="none"/>
          <w:vertAlign w:val="baseline"/>
        </w:rPr>
        <w:t> </w:t>
      </w:r>
      <w:r w:rsidRPr="00737F6A">
        <w:rPr>
          <w:b w:val="0"/>
          <w:i w:val="0"/>
          <w:caps w:val="0"/>
          <w:u w:val="none"/>
          <w:vertAlign w:val="baseline"/>
        </w:rPr>
        <w:tab/>
      </w:r>
    </w:p>
    <w:p w:rsidR="00261A16" w:rsidRPr="00737F6A">
      <w:pPr>
        <w:pStyle w:val="LITlitera"/>
        <w:spacing w:before="0" w:after="0"/>
        <w:rPr>
          <w:b w:val="0"/>
          <w:i w:val="0"/>
          <w:caps w:val="0"/>
          <w:u w:val="none"/>
          <w:vertAlign w:val="baseline"/>
        </w:rPr>
      </w:pPr>
      <w:r w:rsidRPr="00737F6A">
        <w:rPr>
          <w:b w:val="0"/>
          <w:i w:val="0"/>
          <w:caps w:val="0"/>
          <w:u w:val="none"/>
          <w:vertAlign w:val="baseline"/>
        </w:rPr>
        <w:t>f)</w:t>
        <w:tab/>
      </w:r>
      <w:r w:rsidRPr="00737F6A">
        <w:rPr>
          <w:b/>
          <w:i w:val="0"/>
          <w:caps w:val="0"/>
          <w:u w:val="none"/>
          <w:vertAlign w:val="baseline"/>
        </w:rPr>
        <w:t>2.KDW</w:t>
      </w:r>
      <w:r w:rsidRPr="00737F6A">
        <w:rPr>
          <w:b/>
          <w:i w:val="0"/>
          <w:caps w:val="0"/>
          <w:u w:val="none"/>
          <w:vertAlign w:val="baseline"/>
        </w:rPr>
        <w:t> </w:t>
      </w:r>
      <w:r w:rsidRPr="00737F6A">
        <w:rPr>
          <w:b w:val="0"/>
          <w:i w:val="0"/>
          <w:caps w:val="0"/>
          <w:u w:val="none"/>
          <w:vertAlign w:val="baseline"/>
        </w:rPr>
        <w:t>– 7 m,</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g)</w:t>
        <w:tab/>
      </w:r>
      <w:r w:rsidRPr="00737F6A">
        <w:rPr>
          <w:b/>
          <w:i w:val="0"/>
          <w:caps w:val="0"/>
          <w:u w:val="none"/>
          <w:vertAlign w:val="baseline"/>
        </w:rPr>
        <w:t>3.KDW</w:t>
      </w:r>
      <w:r w:rsidRPr="00737F6A">
        <w:rPr>
          <w:b/>
          <w:i w:val="0"/>
          <w:caps w:val="0"/>
          <w:u w:val="none"/>
          <w:vertAlign w:val="baseline"/>
        </w:rPr>
        <w:t> </w:t>
      </w:r>
      <w:r w:rsidRPr="00737F6A">
        <w:rPr>
          <w:b w:val="0"/>
          <w:i w:val="0"/>
          <w:caps w:val="0"/>
          <w:u w:val="none"/>
          <w:vertAlign w:val="baseline"/>
        </w:rPr>
        <w:t>– 4 m,</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h)</w:t>
        <w:tab/>
      </w:r>
      <w:r w:rsidRPr="00737F6A">
        <w:rPr>
          <w:b/>
          <w:i w:val="0"/>
          <w:caps w:val="0"/>
          <w:u w:val="none"/>
          <w:vertAlign w:val="baseline"/>
        </w:rPr>
        <w:t>dla placów do zawracania określonych w § 29, 30 i 31 ust. 4 linie zabudowy zgodnie z rysunkiem planu</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inwestycje realizować projektując proporcjonalną liczbę</w:t>
      </w:r>
      <w:r w:rsidRPr="00737F6A">
        <w:rPr>
          <w:b w:val="0"/>
          <w:i w:val="0"/>
          <w:caps w:val="0"/>
          <w:u w:val="none"/>
          <w:vertAlign w:val="baseline"/>
        </w:rPr>
        <w:t> </w:t>
      </w:r>
      <w:r w:rsidRPr="00737F6A">
        <w:rPr>
          <w:b/>
          <w:i w:val="0"/>
          <w:caps w:val="0"/>
          <w:u w:val="none"/>
          <w:vertAlign w:val="baseline"/>
        </w:rPr>
        <w:t>miejsc parkingowych</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dla obiektów handlowo – usługowych prowadzących sprzedaż detaliczną i usługi dla ludności – 1 miejsce na 50 m</w:t>
      </w:r>
      <w:r w:rsidRPr="00737F6A">
        <w:rPr>
          <w:b w:val="0"/>
          <w:i w:val="0"/>
          <w:caps w:val="0"/>
          <w:u w:val="none"/>
          <w:vertAlign w:val="superscript"/>
        </w:rPr>
        <w:t>2</w:t>
      </w:r>
      <w:r w:rsidRPr="00737F6A">
        <w:rPr>
          <w:b w:val="0"/>
          <w:i w:val="0"/>
          <w:caps w:val="0"/>
          <w:u w:val="none"/>
          <w:vertAlign w:val="superscript"/>
        </w:rPr>
        <w:t xml:space="preserve"> </w:t>
      </w:r>
      <w:r w:rsidRPr="00737F6A">
        <w:rPr>
          <w:b w:val="0"/>
          <w:i w:val="0"/>
          <w:caps w:val="0"/>
          <w:u w:val="none"/>
          <w:vertAlign w:val="baseline"/>
        </w:rPr>
        <w:t>powierzchni użytkowej,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dla biur i administracji – 1 miejsce na 20 m</w:t>
      </w:r>
      <w:r w:rsidRPr="00737F6A">
        <w:rPr>
          <w:b w:val="0"/>
          <w:i w:val="0"/>
          <w:caps w:val="0"/>
          <w:u w:val="none"/>
          <w:vertAlign w:val="superscript"/>
        </w:rPr>
        <w:t>2</w:t>
      </w:r>
      <w:r w:rsidRPr="00737F6A">
        <w:rPr>
          <w:b w:val="0"/>
          <w:i w:val="0"/>
          <w:caps w:val="0"/>
          <w:u w:val="none"/>
          <w:vertAlign w:val="superscript"/>
        </w:rPr>
        <w:t xml:space="preserve"> </w:t>
      </w:r>
      <w:r w:rsidRPr="00737F6A">
        <w:rPr>
          <w:b w:val="0"/>
          <w:i w:val="0"/>
          <w:caps w:val="0"/>
          <w:u w:val="none"/>
          <w:vertAlign w:val="baseline"/>
        </w:rPr>
        <w:t>powierzchni użytkowej,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dla gastronomii (bary, kawiarnie) – 1 miejsce na 4 miejsca konsumpcyjne ,</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d)</w:t>
        <w:tab/>
      </w:r>
      <w:r w:rsidRPr="00737F6A">
        <w:rPr>
          <w:b w:val="0"/>
          <w:i w:val="0"/>
          <w:caps w:val="0"/>
          <w:u w:val="none"/>
          <w:vertAlign w:val="baseline"/>
        </w:rPr>
        <w:t>dla innych obiektów usługowych – 30 miejsc na 100 użytkowników,</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e)</w:t>
        <w:tab/>
      </w:r>
      <w:r w:rsidRPr="00737F6A">
        <w:rPr>
          <w:b w:val="0"/>
          <w:i w:val="0"/>
          <w:caps w:val="0"/>
          <w:u w:val="none"/>
          <w:vertAlign w:val="baseline"/>
        </w:rPr>
        <w:t>dla obiektów mieszkalnych – 1 miejsce na 1 mieszkanie;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ustalenia w</w:t>
      </w:r>
      <w:r w:rsidRPr="00737F6A">
        <w:rPr>
          <w:b w:val="0"/>
          <w:i w:val="0"/>
          <w:caps w:val="0"/>
          <w:u w:val="none"/>
          <w:vertAlign w:val="baseline"/>
        </w:rPr>
        <w:t> </w:t>
      </w:r>
      <w:r w:rsidRPr="00737F6A">
        <w:rPr>
          <w:b/>
          <w:i w:val="0"/>
          <w:caps w:val="0"/>
          <w:u w:val="none"/>
          <w:vertAlign w:val="baseline"/>
        </w:rPr>
        <w:t>zakresie architektury</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i w:val="0"/>
          <w:caps w:val="0"/>
          <w:u w:val="none"/>
          <w:vertAlign w:val="baseline"/>
        </w:rPr>
        <w:t>geometria dachów</w:t>
      </w:r>
      <w:r w:rsidRPr="00737F6A">
        <w:rPr>
          <w:b/>
          <w:i w:val="0"/>
          <w:caps w:val="0"/>
          <w:u w:val="none"/>
          <w:vertAlign w:val="baseline"/>
        </w:rPr>
        <w:t> </w:t>
      </w:r>
      <w:r w:rsidRPr="00737F6A">
        <w:rPr>
          <w:b w:val="0"/>
          <w:i w:val="0"/>
          <w:caps w:val="0"/>
          <w:u w:val="none"/>
          <w:vertAlign w:val="baseline"/>
        </w:rPr>
        <w:t>– obowiązek stosowania dachów dwuspadowych lub wielospadowych o symetrycznym nachyleniu połaci dachowej dla budynków mieszkalnych – 30º-45º, z możliwością wprowadzenia przyczółków i naczółków, dla budynków garażowych i gospodarczych nachylenie połaci dachowej 15º–30º. Zakaz realizacji obiektów z dachami uskokowymi i asymetrycznymi. Dopuszcza się kontynuację istniejącej formy dachu w przypadku rozbudowy i nadbudowy budynku oraz realizację dachów pulpitowych dla obiektów gospodarczych i garażowych lokalizowanych w granicy działki wyłącznie poza frontową częścią działki,</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i w:val="0"/>
          <w:caps w:val="0"/>
          <w:u w:val="none"/>
          <w:vertAlign w:val="baseline"/>
        </w:rPr>
        <w:t>pokrycie dachu</w:t>
      </w:r>
      <w:r w:rsidRPr="00737F6A">
        <w:rPr>
          <w:b/>
          <w:i w:val="0"/>
          <w:caps w:val="0"/>
          <w:u w:val="none"/>
          <w:vertAlign w:val="baseline"/>
        </w:rPr>
        <w:t> </w:t>
      </w:r>
      <w:r w:rsidRPr="00737F6A">
        <w:rPr>
          <w:b w:val="0"/>
          <w:i w:val="0"/>
          <w:caps w:val="0"/>
          <w:u w:val="none"/>
          <w:vertAlign w:val="baseline"/>
        </w:rPr>
        <w:t>– dachówki, dopuszczone różne materiały i elementy o fakturze dachówek, gont, strzechy. Zakaz stosowania materiałów typu papa na lepiku,</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i w:val="0"/>
          <w:caps w:val="0"/>
          <w:u w:val="none"/>
          <w:vertAlign w:val="baseline"/>
        </w:rPr>
        <w:t>układ kalenic</w:t>
      </w:r>
      <w:r w:rsidRPr="00737F6A">
        <w:rPr>
          <w:b/>
          <w:i w:val="0"/>
          <w:caps w:val="0"/>
          <w:u w:val="none"/>
          <w:vertAlign w:val="baseline"/>
        </w:rPr>
        <w:t> </w:t>
      </w:r>
      <w:r w:rsidRPr="00737F6A">
        <w:rPr>
          <w:b w:val="0"/>
          <w:i w:val="0"/>
          <w:caps w:val="0"/>
          <w:u w:val="none"/>
          <w:vertAlign w:val="baseline"/>
        </w:rPr>
        <w:t>– dla nowych budynków usytuowanych we frontowej części działki przy drogach publicznych, obowiązek utrzymania jednolitego układu kalenic przy zachowaniu połaci dachowej skierowanej do kierunku drogi z tolerancją wynikającą z ukształtowania terenu i szerokości działki mniejszej niż 18 m,</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d)</w:t>
        <w:tab/>
      </w:r>
      <w:r w:rsidRPr="00737F6A">
        <w:rPr>
          <w:b/>
          <w:i w:val="0"/>
          <w:caps w:val="0"/>
          <w:u w:val="none"/>
          <w:vertAlign w:val="baseline"/>
        </w:rPr>
        <w:t>ściany budynków mieszkalnych</w:t>
      </w:r>
      <w:r w:rsidRPr="00737F6A">
        <w:rPr>
          <w:b/>
          <w:i w:val="0"/>
          <w:caps w:val="0"/>
          <w:u w:val="none"/>
          <w:vertAlign w:val="baseline"/>
        </w:rPr>
        <w:t> </w:t>
      </w:r>
      <w:r w:rsidRPr="00737F6A">
        <w:rPr>
          <w:b w:val="0"/>
          <w:i w:val="0"/>
          <w:caps w:val="0"/>
          <w:u w:val="none"/>
          <w:vertAlign w:val="baseline"/>
        </w:rPr>
        <w:t>– okładziny ścian – tynki gładkie i fakturowe, materiały naturalne, (kamień, cegła drewno). Zakaz stosowania okładzin typu Siding, blach, dekoracji typu „potłuczone talerze”, malowideł, mozaik,</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e)</w:t>
        <w:tab/>
      </w:r>
      <w:r w:rsidRPr="00737F6A">
        <w:rPr>
          <w:b/>
          <w:i w:val="0"/>
          <w:caps w:val="0"/>
          <w:u w:val="none"/>
          <w:vertAlign w:val="baseline"/>
        </w:rPr>
        <w:t>kolorystyka</w:t>
      </w:r>
      <w:r w:rsidRPr="00737F6A">
        <w:rPr>
          <w:b/>
          <w:i w:val="0"/>
          <w:caps w:val="0"/>
          <w:u w:val="none"/>
          <w:vertAlign w:val="baseline"/>
        </w:rPr>
        <w:t> </w:t>
      </w:r>
      <w:r w:rsidRPr="00737F6A">
        <w:rPr>
          <w:b w:val="0"/>
          <w:i w:val="0"/>
          <w:caps w:val="0"/>
          <w:u w:val="none"/>
          <w:vertAlign w:val="baseline"/>
        </w:rPr>
        <w:t>– stosować ciemne barwy dachu (w kolorach brązu, czerwieni, naturalnej dachówki) a elewacji w odcieniach pastelowych, zharmonizowanych z dachem nie kontrastującej z tłem krajobrazowym - zwłaszcza w ekspozycji lokalnej widoku bliskim i dalekim oraz z zastosowaniem naturalnych faktur (zwłaszcza drewnianych, kamiennych i murowanych),</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f)</w:t>
        <w:tab/>
      </w:r>
      <w:r w:rsidRPr="00737F6A">
        <w:rPr>
          <w:b/>
          <w:i w:val="0"/>
          <w:caps w:val="0"/>
          <w:u w:val="none"/>
          <w:vertAlign w:val="baseline"/>
        </w:rPr>
        <w:t>ogrodzenia</w:t>
      </w:r>
      <w:r w:rsidRPr="00737F6A">
        <w:rPr>
          <w:b/>
          <w:i w:val="0"/>
          <w:caps w:val="0"/>
          <w:u w:val="none"/>
          <w:vertAlign w:val="baseline"/>
        </w:rPr>
        <w:t> </w:t>
      </w:r>
      <w:r w:rsidRPr="00737F6A">
        <w:rPr>
          <w:b w:val="0"/>
          <w:i w:val="0"/>
          <w:caps w:val="0"/>
          <w:u w:val="none"/>
          <w:vertAlign w:val="baseline"/>
        </w:rPr>
        <w:t>– realizować z materiałów pochodzenia naturalnego (drewno, kamień itp.) metalu, kutego metalu. Obowiązuje zakaz stosowania do realizacji ogrodzeń prefabrykowanych przęseł betonowych, od strony dróg publicznych,</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g)</w:t>
        <w:tab/>
      </w:r>
      <w:r w:rsidRPr="00737F6A">
        <w:rPr>
          <w:b/>
          <w:i w:val="0"/>
          <w:caps w:val="0"/>
          <w:u w:val="none"/>
          <w:vertAlign w:val="baseline"/>
        </w:rPr>
        <w:t>ustalenia zawarte w lit a – f nie odnoszą się do obiektów na terenach oznaczonych symbolami U, UKs i P chyba że ustalenia szczegółowe stanowią inaczej</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7. </w:t>
      </w:r>
      <w:r w:rsidRPr="00737F6A">
        <w:rPr>
          <w:b/>
          <w:i w:val="0"/>
          <w:caps w:val="0"/>
          <w:u w:val="none"/>
          <w:vertAlign w:val="baseline"/>
        </w:rPr>
        <w:t>W przypadku terenów narażonych na niebezpieczeństwo wezbrań powodziowych, podtapiania oraz osuwania się mas ziemnych ustala się zakaz realizacji inwestycji mogących pogorszyć stan bezpieczeństwa przeciwpowodziowego lub naruszyć strukturę gruntu powodując jego osuwanie.</w:t>
      </w:r>
      <w:r w:rsidRPr="00737F6A">
        <w:rPr>
          <w:b/>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8. </w:t>
      </w:r>
      <w:r w:rsidRPr="00737F6A">
        <w:rPr>
          <w:b/>
          <w:i w:val="0"/>
          <w:caps w:val="0"/>
          <w:u w:val="none"/>
          <w:vertAlign w:val="baseline"/>
        </w:rPr>
        <w:t>Zasady rozbudowy i budowy systemów komunikacji:</w:t>
      </w:r>
      <w:r w:rsidRPr="00737F6A">
        <w:rPr>
          <w:b/>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System komunikacyjny sołectwa Skorzeszyce oparty jest 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układ podstawowy, który stanowią drogi:</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nr 74 relacji Kielce – Opatów (do czasu realizacji drogi ekspresowej S 74 oznaczonej na rysunku planu symbolem 1.KDS.1), po realizacji projektowanej drogi ekspresowej 1.KDS.1 relacji S 12 (Sulejów) – Kielce – Stalowa Wola – S-19 (Nisko), po śladzie istniejącej drogi krajowej nr 74 z układu podstawowego zostanie wyłączona ta droga. Droga 1.KDS.1 nie posiada włączeń do układu komunikacyjnego podstawowego i wspomagającego natomiast projektowane są w obrębie sołectwa Skorzeszyce bezkolizyjne skrzyżowania z drogami 1.KDZ.1 i 1.KDZ.2.</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o symbolu 1.KDZ.1 i 1.KDZ.2 relacji Wola Jachowa – Pipała,</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układ wspomagający, który stanowią drogi o symbolu: 1.KDL.3, 1.KDD.4 i 1.KDD.9;</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dojazd do działek budowlanych za pośrednictwem dróg wewnętrznych (dojazdu) lub bezpośrednio z drogi publicznej, odpowiednio do przeznaczenia i sposobu użytkowania działek, zgodnie z przepisami szczególnymi, w tym również w zakresie ochrony przeciwpożarowej. W przypadku nowowydzielanych działek, należy zapewnić obsługę komunikacyjną z drogi publicznej obsługującej teren, w którym wydziela się działkę;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miejsca parkingowe i postojowe w wymaganej ilości określonej w ust. 6 pkt 4, dla projektowanych inwestycji, należy realizować w ramach działki budowlanej, na której realizowana jest inwestycja;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dopuszcza się zmianę nawierzchni dróg oznaczonych na mapie symbolem dr – dróg dojazdu do pól – wraz z możliwością poszerzenia ich pasa drogowego.</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9. </w:t>
      </w:r>
      <w:r w:rsidRPr="00737F6A">
        <w:rPr>
          <w:b/>
          <w:i w:val="0"/>
          <w:caps w:val="0"/>
          <w:u w:val="none"/>
          <w:vertAlign w:val="baseline"/>
        </w:rPr>
        <w:t>Zasady rozbudowy i budowy systemów infrastruktury technicznej:</w:t>
      </w:r>
      <w:r w:rsidRPr="00737F6A">
        <w:rPr>
          <w:b/>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w zakresie</w:t>
      </w:r>
      <w:r w:rsidRPr="00737F6A">
        <w:rPr>
          <w:b w:val="0"/>
          <w:i w:val="0"/>
          <w:caps w:val="0"/>
          <w:u w:val="none"/>
          <w:vertAlign w:val="baseline"/>
        </w:rPr>
        <w:t> </w:t>
      </w:r>
      <w:r w:rsidRPr="00737F6A">
        <w:rPr>
          <w:b/>
          <w:i w:val="0"/>
          <w:caps w:val="0"/>
          <w:u w:val="none"/>
          <w:vertAlign w:val="baseline"/>
        </w:rPr>
        <w:t>gospodarki odpadami:</w:t>
      </w:r>
      <w:r w:rsidRPr="00737F6A">
        <w:rPr>
          <w:b/>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gospodarkę odpadami komunalnymi prowadzić na zasadach obowiązujących w gminie Górno,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gospodarkę odpadami powstałymi w wyniku prowadzonej działalności gospodarczej prowadzić zgodnie z obowiązującymi w tym zakresie przepisami szczególnymi;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 zakresie</w:t>
      </w:r>
      <w:r w:rsidRPr="00737F6A">
        <w:rPr>
          <w:b w:val="0"/>
          <w:i w:val="0"/>
          <w:caps w:val="0"/>
          <w:u w:val="none"/>
          <w:vertAlign w:val="baseline"/>
        </w:rPr>
        <w:t> </w:t>
      </w:r>
      <w:r w:rsidRPr="00737F6A">
        <w:rPr>
          <w:b/>
          <w:i w:val="0"/>
          <w:caps w:val="0"/>
          <w:u w:val="none"/>
          <w:vertAlign w:val="baseline"/>
        </w:rPr>
        <w:t>zaopatrzenia w wodę</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zaopatrzenie w wodę z ujęcia wód podziemnych w sołectwie Górno. Doprowadzenie wody magistralą wodociągu grupowego „Górno” Ø 160 biegnącą od strony miejscowości Wola Jachowa wzdłuż dróg 1.KDZ.1 i 1.KDZ.2, z której siecią istniejących i projektowanych wodociągów rozdzielczych woda rozprowadzana jest w obszarze sołectwa Skorzeszyce,</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w przypadku realizacji zabudowy w obszarze zwodociągowanym, obowiązek podłączenia do istniejącej sieci wodociągowej,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w przypadku realizacji zabudowy w terenach gdzie projektowana jest sieć wodociągowa – do czasu jej wykonania, dopuszcza się zaopatrzenie w wodę ze źródeł indywidualnych z uwzględnieniem warunków określonych w przepisach szczególnych z zakresu ochrony środowiska i prawa wodnego,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d)</w:t>
        <w:tab/>
      </w:r>
      <w:r w:rsidRPr="00737F6A">
        <w:rPr>
          <w:b w:val="0"/>
          <w:i w:val="0"/>
          <w:caps w:val="0"/>
          <w:u w:val="none"/>
          <w:vertAlign w:val="baseline"/>
        </w:rPr>
        <w:t>przeciwpożarowe zaopatrzenie w wodę realizować zgodnie z obowiązującymi w tym zakresie przepisami szczególnymi;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 zakresie</w:t>
      </w:r>
      <w:r w:rsidRPr="00737F6A">
        <w:rPr>
          <w:b w:val="0"/>
          <w:i w:val="0"/>
          <w:caps w:val="0"/>
          <w:u w:val="none"/>
          <w:vertAlign w:val="baseline"/>
        </w:rPr>
        <w:t> </w:t>
      </w:r>
      <w:r w:rsidRPr="00737F6A">
        <w:rPr>
          <w:b/>
          <w:i w:val="0"/>
          <w:caps w:val="0"/>
          <w:u w:val="none"/>
          <w:vertAlign w:val="baseline"/>
        </w:rPr>
        <w:t>gospodarki ściekowej</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odprowadzenie ścieków do projektowanej oczyszczalni ścieków w obrębie sołectwa Skorzeszyce poprzez projektowaną sieć kanalizacji rozdzielczej i kolektory zbiorcze biegnące:</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od strony gminy Bieliny wzdłuż drogi 1.KDS.1 a następnie w kierunku oczyszczalni wzdłuż drogi 1.KDD.4 i 3.KDW.3,</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od strony północno – zachodniej wzdłuż odcinka drogi 1.KDZ.1 w kierunku oczyszczalni,</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do czasu realizacji kanalizacji dopuszcza się indywidualne rozwiązanie gospodarki ściekowej z zachowaniem warunków określonych w przepisach szczególnych, poprzez realizację przydomowych oczyszczalni, szczelnych zbiorników wybieralnych usytuowanych w obrębie działki budowlanej, z których ścieki wywożone będą na oczyszczalnię komunalną zgodnie z zasadami obowiązującymi w gm. Górno,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po skanalizowaniu terenu, obowiązek podłączenia obiektów do sieci kanalizacyjnej,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d)</w:t>
        <w:tab/>
      </w:r>
      <w:r w:rsidRPr="00737F6A">
        <w:rPr>
          <w:b w:val="0"/>
          <w:i w:val="0"/>
          <w:caps w:val="0"/>
          <w:u w:val="none"/>
          <w:vertAlign w:val="baseline"/>
        </w:rPr>
        <w:t>odprowadzenie wód opadowych rozwiązać indywidualnie w sposób zapewniający pełną ochronę przed przenikaniem zanieczyszczeń do wód i gleby z zachowaniem warunków określonych w przepisach szczególnych z zakresu prawa wodnego,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e)</w:t>
        <w:tab/>
      </w:r>
      <w:r w:rsidRPr="00737F6A">
        <w:rPr>
          <w:b w:val="0"/>
          <w:i w:val="0"/>
          <w:caps w:val="0"/>
          <w:u w:val="none"/>
          <w:vertAlign w:val="baseline"/>
        </w:rPr>
        <w:t>wody opadowe z powierzchni szczelnej terenów produkcyjnych, składowych, obiektów magazynowania i dystrybucji paliw, drogi oznaczonej na rysunku planu symbolem 1.KDS a także z parkingów o powierzchni powyżej 0,1 ha, oczyszczać w ilości wymaganej na podstawie przepisów szczególnych z zakresu prawa wodnego,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f)</w:t>
        <w:tab/>
      </w:r>
      <w:r w:rsidRPr="00737F6A">
        <w:rPr>
          <w:b w:val="0"/>
          <w:i w:val="0"/>
          <w:caps w:val="0"/>
          <w:u w:val="none"/>
          <w:vertAlign w:val="baseline"/>
        </w:rPr>
        <w:t>zakaz zrzutu nieoczyszczonych ścieków do wód i gleby;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w zakresie</w:t>
      </w:r>
      <w:r w:rsidRPr="00737F6A">
        <w:rPr>
          <w:b w:val="0"/>
          <w:i w:val="0"/>
          <w:caps w:val="0"/>
          <w:u w:val="none"/>
          <w:vertAlign w:val="baseline"/>
        </w:rPr>
        <w:t> </w:t>
      </w:r>
      <w:r w:rsidRPr="00737F6A">
        <w:rPr>
          <w:b/>
          <w:i w:val="0"/>
          <w:caps w:val="0"/>
          <w:u w:val="none"/>
          <w:vertAlign w:val="baseline"/>
        </w:rPr>
        <w:t>infrastruktury energetycznej</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zaopatrzenie w energię elektryczną z rozdzielni WRS 15kV Daleszyce poprzez istniejącą sieć elektroenergetyczną lub poprzez jej rozbudowę zgodnie z przepisami szczególnymi w tym zakresie,</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możliwość przebudowy i lokalizacji nowych stacji transformatorowych SN/NN i linii zasilających SN o ile nie będą naruszać pozostałych ustaleń planu,</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dopuszcza się realizację urządzeń produkujących energię odnawialną w formie solarów wmontowanych w dachy budynków;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 zakresie zaopatrzenia w</w:t>
      </w:r>
      <w:r w:rsidRPr="00737F6A">
        <w:rPr>
          <w:b w:val="0"/>
          <w:i w:val="0"/>
          <w:caps w:val="0"/>
          <w:u w:val="none"/>
          <w:vertAlign w:val="baseline"/>
        </w:rPr>
        <w:t> </w:t>
      </w:r>
      <w:r w:rsidRPr="00737F6A">
        <w:rPr>
          <w:b/>
          <w:i w:val="0"/>
          <w:caps w:val="0"/>
          <w:u w:val="none"/>
          <w:vertAlign w:val="baseline"/>
        </w:rPr>
        <w:t>gaz</w:t>
      </w:r>
      <w:r w:rsidRPr="00737F6A">
        <w:rPr>
          <w:b/>
          <w:i w:val="0"/>
          <w:caps w:val="0"/>
          <w:u w:val="none"/>
          <w:vertAlign w:val="baseline"/>
        </w:rPr>
        <w:t> </w:t>
      </w:r>
      <w:r w:rsidRPr="00737F6A">
        <w:rPr>
          <w:b w:val="0"/>
          <w:i w:val="0"/>
          <w:caps w:val="0"/>
          <w:u w:val="none"/>
          <w:vertAlign w:val="baseline"/>
        </w:rPr>
        <w:t>ustala się:</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zaopatrzenie w gaz ziemny z planowanej sieci przesyłowej 150 z kierunku Kielc poprzez projektowane stacje redukcyjno – pomiarowe,</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doprowadzenie gazu ziemnego do obszaru objętego planem poprzez system gazowej sieci dystrybucyjnej,</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do czasu rozbudowy sieci gazowej zaopatrzenie w gaz według indywidualnych rozwiązań ( lokalny zbiornik propan – butan, butle gazowe);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w zakresie</w:t>
      </w:r>
      <w:r w:rsidRPr="00737F6A">
        <w:rPr>
          <w:b w:val="0"/>
          <w:i w:val="0"/>
          <w:caps w:val="0"/>
          <w:u w:val="none"/>
          <w:vertAlign w:val="baseline"/>
        </w:rPr>
        <w:t> </w:t>
      </w:r>
      <w:r w:rsidRPr="00737F6A">
        <w:rPr>
          <w:b/>
          <w:i w:val="0"/>
          <w:caps w:val="0"/>
          <w:u w:val="none"/>
          <w:vertAlign w:val="baseline"/>
        </w:rPr>
        <w:t>zaopatrzenia w ciepło</w:t>
      </w:r>
      <w:r w:rsidRPr="00737F6A">
        <w:rPr>
          <w:b/>
          <w:i w:val="0"/>
          <w:caps w:val="0"/>
          <w:u w:val="none"/>
          <w:vertAlign w:val="baseline"/>
        </w:rPr>
        <w:t> </w:t>
      </w:r>
      <w:r w:rsidRPr="00737F6A">
        <w:rPr>
          <w:b w:val="0"/>
          <w:i w:val="0"/>
          <w:caps w:val="0"/>
          <w:u w:val="none"/>
          <w:vertAlign w:val="baseline"/>
        </w:rPr>
        <w:t>: Ogrzewanie w oparciu o indywidualne rozwiązania przy zastosowaniu paliw - mediów przyjaznych środowisku niepowodujących przekroczenia dopuszczalnych norm zanieczyszczeń powietrza;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w zakresie</w:t>
      </w:r>
      <w:r w:rsidRPr="00737F6A">
        <w:rPr>
          <w:b w:val="0"/>
          <w:i w:val="0"/>
          <w:caps w:val="0"/>
          <w:u w:val="none"/>
          <w:vertAlign w:val="baseline"/>
        </w:rPr>
        <w:t> </w:t>
      </w:r>
      <w:r w:rsidRPr="00737F6A">
        <w:rPr>
          <w:b/>
          <w:i w:val="0"/>
          <w:caps w:val="0"/>
          <w:u w:val="none"/>
          <w:vertAlign w:val="baseline"/>
        </w:rPr>
        <w:t>infrastruktury teletechnicznej</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zaopatrzenie w sieć teletechniczną poprzez wykorzystanie i rozbudowę istniejącej sieci zgodnie z przepisami szczególnymi w tym zakresie,</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projektowaną sieć telekomunikacyjną należy wykonać jako kablową lub bezprzewodową z urządzeniami radiowego systemu dostępowego,</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na terenie objętym granicami planu dopuszcza się realizację inwestycji celu publicznego z zakresu łączności publicznej przy zachowaniu przepisów szczególnych, w tym z zakresu ochrony przyrody;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w obszarze objętym opracowaniem planu dopuszcza się budowę, rozbudowę oraz przebudowę sieci i urządzeń infrastruktury technicznej w sposób nie kolidujący z innymi ustaleniami planu.</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10. </w:t>
      </w:r>
      <w:r w:rsidRPr="00737F6A">
        <w:rPr>
          <w:b/>
          <w:i w:val="0"/>
          <w:caps w:val="0"/>
          <w:u w:val="none"/>
          <w:vertAlign w:val="baseline"/>
        </w:rPr>
        <w:t>Szczególne warunki zagospodarowania terenów oraz ograniczenia w ich użytkowaniu, w tym zakaz zabudowy oraz pozostałe ustalenia ogólne:</w:t>
      </w:r>
      <w:r w:rsidRPr="00737F6A">
        <w:rPr>
          <w:b/>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przy realizacji przy realizacji obiektów budowlanych uwzględnić geotechniczne warunki posadowienia obiektów;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uwzględnić warunki przepisów szczególnych dotyczących elektroenergetycznych linii napowietrznych oraz podziemnych sieci infrastruktury technicznej;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zakaz zabudowy kubaturowej w pasie 15 m (obustronnie) od górnej krawędzi skarpy brzegowej cieku naturalnego;</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obowiązek zachowania minimalnych odległości dla budynków od granicy lasu (granicy terenu zalesionego lub przeznaczonego pod zalesienia), zgodnie z przepisami szczególnymi w zakresie ochrony przeciwpożarowej;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przy realizacji inwestycji uwzględnić istniejące urządzenia melioracyjne i zachować od nich normatywne odległości – zakaz zabudowy kubaturowej w pasie 3 m (obustronnie) od górnej krawędzi skarpy brzegowej rowu melioracyjnego. W przypadku zabudowy w terenach zdrenowanych obowiązek przełożenia sieci drenarskiej w celu zachowania prawidłowego funkcjonowania urządzeń melioracyjnych (sieci drenarskiej). Dopuszcza się przebudowę i remont urządzeń melioracji wodnych podstawowych, wynikających z bieżących potrzeb zabezpieczenia terenu gminy Górno;</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obowiązuje zakaz zabudowy, grodzenia i zalesiania terenów oznaczonych na mapie symbolami w (wody),</w:t>
      </w:r>
      <w:r w:rsidRPr="00737F6A">
        <w:rPr>
          <w:b w:val="0"/>
          <w:i w:val="0"/>
          <w:caps w:val="0"/>
          <w:u w:val="none"/>
          <w:vertAlign w:val="baseline"/>
        </w:rPr>
        <w:t> </w:t>
      </w:r>
      <w:r w:rsidRPr="00737F6A">
        <w:rPr>
          <w:b w:val="0"/>
          <w:i/>
          <w:caps w:val="0"/>
          <w:u w:val="none"/>
          <w:vertAlign w:val="baseline"/>
        </w:rPr>
        <w:t>wp</w:t>
      </w:r>
      <w:r w:rsidRPr="00737F6A">
        <w:rPr>
          <w:b w:val="0"/>
          <w:i/>
          <w:caps w:val="0"/>
          <w:u w:val="none"/>
          <w:vertAlign w:val="baseline"/>
        </w:rPr>
        <w:t> </w:t>
      </w:r>
      <w:r w:rsidRPr="00737F6A">
        <w:rPr>
          <w:b w:val="0"/>
          <w:i w:val="0"/>
          <w:caps w:val="0"/>
          <w:u w:val="none"/>
          <w:vertAlign w:val="baseline"/>
        </w:rPr>
        <w:t>(wody płynące) i</w:t>
      </w:r>
      <w:r w:rsidRPr="00737F6A">
        <w:rPr>
          <w:b w:val="0"/>
          <w:i w:val="0"/>
          <w:caps w:val="0"/>
          <w:u w:val="none"/>
          <w:vertAlign w:val="baseline"/>
        </w:rPr>
        <w:t> </w:t>
      </w:r>
      <w:r w:rsidRPr="00737F6A">
        <w:rPr>
          <w:b w:val="0"/>
          <w:i/>
          <w:caps w:val="0"/>
          <w:u w:val="none"/>
          <w:vertAlign w:val="baseline"/>
        </w:rPr>
        <w:t>dr</w:t>
      </w:r>
      <w:r w:rsidRPr="00737F6A">
        <w:rPr>
          <w:b w:val="0"/>
          <w:i/>
          <w:caps w:val="0"/>
          <w:u w:val="none"/>
          <w:vertAlign w:val="baseline"/>
        </w:rPr>
        <w:t> </w:t>
      </w:r>
      <w:r w:rsidRPr="00737F6A">
        <w:rPr>
          <w:b w:val="0"/>
          <w:i w:val="0"/>
          <w:caps w:val="0"/>
          <w:u w:val="none"/>
          <w:vertAlign w:val="baseline"/>
        </w:rPr>
        <w:t>(drogi);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w granicach pasa izolującego teren cmentarza o szerokości 50 m obowiązuje zakaz lokalizacji obiektów mieszkalnych, zakładów żywienia zbiorowego, obiektów produkcji lub przechowywania artykułów żywnościowych. W pasie pomiędzy 50 m a 150 m realizacja w/w inwestycji pod warunkiem podłączenia wszystkich budynków korzystających z wody do lokalnej sieci wodociągowej, zgodnie z przepisami szczególnymi o cmentarzach;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wykrywanie zagrożeń oraz ostrzeganie i alarmowanie realizować zgodnie z obowiązującymi w tym zakresie przepisami szczególnymi;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9)</w:t>
        <w:tab/>
      </w:r>
      <w:r w:rsidRPr="00737F6A">
        <w:rPr>
          <w:b w:val="0"/>
          <w:i w:val="0"/>
          <w:caps w:val="0"/>
          <w:u w:val="none"/>
          <w:vertAlign w:val="baseline"/>
        </w:rPr>
        <w:t>w przypadku realizacji obiektów socjalnych i innych, tj.: łaźni, pralni, myjni samochodowych przewidzieć możliwość dostosowania tych obiektów, do prowadzenia odkażania i dezaktywacji, zgodnie z wymaganiami w zakresie obrony cywilnej ludności;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10)</w:t>
        <w:tab/>
      </w:r>
      <w:r w:rsidRPr="00737F6A">
        <w:rPr>
          <w:b w:val="0"/>
          <w:i w:val="0"/>
          <w:caps w:val="0"/>
          <w:u w:val="none"/>
          <w:vertAlign w:val="baseline"/>
        </w:rPr>
        <w:t>syreny sterowane drogą radiową oraz syreny sterowane ręcznie połączyć z Gminnym Centrum Reagowania lub z Powiatowym Stanowiskiem Kierowania PSP. Syreny sterowane ręcznie zmienić na sterowanie drogą radiową;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11)</w:t>
        <w:tab/>
      </w:r>
      <w:r w:rsidRPr="00737F6A">
        <w:rPr>
          <w:b w:val="0"/>
          <w:i w:val="0"/>
          <w:caps w:val="0"/>
          <w:u w:val="none"/>
          <w:vertAlign w:val="baseline"/>
        </w:rPr>
        <w:t>z uwagi na położenie w C-OOCHK istniejące zadrzewienia i zakrzewienia w obrębie terenów przewidzianych do zmiany zagospodarowania należy wkomponować w zieleń urządzoną towarzyszącą terenom budowlanym. Istniejące zadrzewienie i zakrzewienia, jakie występują na terenach przeznaczonych do zabudowy należy pozostawić w ilości min. 35%.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11. </w:t>
      </w:r>
      <w:r w:rsidRPr="00737F6A">
        <w:rPr>
          <w:b/>
          <w:i w:val="0"/>
          <w:caps w:val="0"/>
          <w:u w:val="none"/>
          <w:vertAlign w:val="baseline"/>
        </w:rPr>
        <w:t>Na podstawie analizy stanu istniejącego ustala się, że na obszarze objętym miejscowym planem zagospodarowania przestrzennego nie zachodzą przesłanki do określenia pozostałych regulacji wymienionych w art. 15, ust 2 i 3 ustawy z dnia 27 marca 2003 r. o planowaniu i zagospodarowaniu przestrzennym, w tym dotyczących: głównych zbiorników wód podziemnych, obszarów i terenów górniczych oraz terenów zamkniętych.</w:t>
      </w:r>
      <w:r w:rsidRPr="00737F6A">
        <w:rPr>
          <w:b/>
          <w:i w:val="0"/>
          <w:caps w:val="0"/>
          <w:u w:val="none"/>
          <w:vertAlign w:val="baseline"/>
        </w:rPr>
        <w:t> </w:t>
      </w:r>
    </w:p>
    <w:p w:rsidR="00261A16" w:rsidRPr="00737F6A">
      <w:pPr>
        <w:pStyle w:val="TYTDZOZNoznaczenietytuulubdziau"/>
        <w:spacing w:before="0" w:after="0"/>
        <w:rPr>
          <w:b w:val="0"/>
          <w:i w:val="0"/>
          <w:caps w:val="0"/>
          <w:u w:val="none"/>
          <w:vertAlign w:val="baseline"/>
        </w:rPr>
      </w:pPr>
      <w:r w:rsidRPr="00737F6A">
        <w:rPr>
          <w:b w:val="0"/>
          <w:i w:val="0"/>
          <w:caps w:val="0"/>
          <w:u w:val="none"/>
          <w:vertAlign w:val="baseline"/>
        </w:rPr>
        <w:t>DZIAŁ III.</w:t>
      </w:r>
      <w:r w:rsidRPr="00737F6A">
        <w:rPr>
          <w:b w:val="0"/>
          <w:i w:val="0"/>
          <w:caps w:val="0"/>
          <w:u w:val="none"/>
          <w:vertAlign w:val="baseline"/>
        </w:rPr>
        <w:t> </w:t>
      </w:r>
    </w:p>
    <w:p w:rsidR="00261A16" w:rsidRPr="00737F6A">
      <w:pPr>
        <w:pStyle w:val="TYTDZPRZEDMprzedmiotregulacjitytuulubdziau"/>
        <w:spacing w:before="0" w:after="0"/>
        <w:rPr>
          <w:b w:val="0"/>
          <w:i w:val="0"/>
          <w:caps w:val="0"/>
          <w:u w:val="none"/>
          <w:vertAlign w:val="baseline"/>
        </w:rPr>
      </w:pPr>
      <w:r w:rsidRPr="00737F6A">
        <w:rPr>
          <w:b w:val="0"/>
          <w:i w:val="0"/>
          <w:caps w:val="0"/>
          <w:u w:val="none"/>
          <w:vertAlign w:val="baseline"/>
        </w:rPr>
        <w:t>USTALENIA SZCZEGÓŁOWE</w:t>
      </w:r>
      <w:r w:rsidRPr="00737F6A">
        <w:rPr>
          <w:b w:val="0"/>
          <w:i w:val="0"/>
          <w:caps w:val="0"/>
          <w:u w:val="none"/>
          <w:vertAlign w:val="baseline"/>
        </w:rPr>
        <w:t> </w:t>
      </w:r>
    </w:p>
    <w:p w:rsidR="00261A16" w:rsidRPr="00737F6A">
      <w:pPr>
        <w:pStyle w:val="ROZDZODDZOZNoznaczenierozdziauluboddziau"/>
        <w:spacing w:before="0" w:after="0"/>
        <w:rPr>
          <w:b w:val="0"/>
          <w:i w:val="0"/>
          <w:caps w:val="0"/>
          <w:u w:val="none"/>
          <w:vertAlign w:val="baseline"/>
        </w:rPr>
      </w:pPr>
      <w:r w:rsidRPr="00737F6A">
        <w:rPr>
          <w:b w:val="0"/>
          <w:i w:val="0"/>
          <w:caps w:val="0"/>
          <w:u w:val="none"/>
          <w:vertAlign w:val="baseline"/>
        </w:rPr>
        <w:t>Rozdział 1</w:t>
      </w:r>
      <w:r w:rsidRPr="00737F6A">
        <w:rPr>
          <w:b w:val="0"/>
          <w:i w:val="0"/>
          <w:caps w:val="0"/>
          <w:u w:val="none"/>
          <w:vertAlign w:val="baseline"/>
        </w:rPr>
        <w:t> </w:t>
      </w:r>
    </w:p>
    <w:p w:rsidR="00261A16" w:rsidRPr="00737F6A">
      <w:pPr>
        <w:pStyle w:val="ROZDZODDZPRZEDMprzedmiotregulacjirozdziauluboddziau"/>
        <w:spacing w:before="0" w:after="0"/>
        <w:rPr>
          <w:b w:val="0"/>
          <w:i w:val="0"/>
          <w:caps w:val="0"/>
          <w:u w:val="none"/>
          <w:vertAlign w:val="baseline"/>
        </w:rPr>
      </w:pPr>
      <w:r w:rsidRPr="00737F6A">
        <w:rPr>
          <w:b w:val="0"/>
          <w:i w:val="0"/>
          <w:caps w:val="0"/>
          <w:u w:val="none"/>
          <w:vertAlign w:val="baseline"/>
        </w:rPr>
        <w:t>Tereny zabudowy mieszkaniowej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5.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zabudowy mieszkaniowej jednorodzinnej</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1.MN.1, 1.MN.2, 1.MN.3, 1.MN.4, 1.MN.5, 1.MN.6, 1.MN.7, 1.MN.8</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1.MN.9</w:t>
      </w:r>
      <w:r w:rsidRPr="00737F6A">
        <w:rPr>
          <w:b/>
          <w:i w:val="0"/>
          <w:caps w:val="0"/>
          <w:u w:val="none"/>
          <w:vertAlign w:val="baseline"/>
        </w:rPr>
        <w:t> </w:t>
      </w:r>
      <w:r w:rsidRPr="00737F6A">
        <w:rPr>
          <w:b w:val="0"/>
          <w:i w:val="0"/>
          <w:caps w:val="0"/>
          <w:u w:val="none"/>
          <w:vertAlign w:val="baseline"/>
        </w:rPr>
        <w:t>z podstawowym przeznaczeniem pod lokalizację zabudowy mieszkaniowej jednorodzinnej.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 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wolnostojących obiektów usług podstawowych z ograniczeniem do 50 m</w:t>
      </w:r>
      <w:r w:rsidRPr="00737F6A">
        <w:rPr>
          <w:b w:val="0"/>
          <w:i w:val="0"/>
          <w:caps w:val="0"/>
          <w:u w:val="none"/>
          <w:vertAlign w:val="superscript"/>
        </w:rPr>
        <w:t>2</w:t>
      </w:r>
      <w:r w:rsidRPr="00737F6A">
        <w:rPr>
          <w:b w:val="0"/>
          <w:i w:val="0"/>
          <w:caps w:val="0"/>
          <w:u w:val="none"/>
          <w:vertAlign w:val="superscript"/>
        </w:rPr>
        <w:t xml:space="preserve"> </w:t>
      </w:r>
      <w:r w:rsidRPr="00737F6A">
        <w:rPr>
          <w:b w:val="0"/>
          <w:i w:val="0"/>
          <w:caps w:val="0"/>
          <w:u w:val="none"/>
          <w:vertAlign w:val="baseline"/>
        </w:rPr>
        <w:t>powierzchni użytkowej;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przeznaczenie części budynków mieszkalnych lub gospodarczych pod usługi podstawowe;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odbudowę, rozbudowę, nadbudowę i przebudowę istniejącej zabudowy zachowując zasady zagospodarowania terenu i kształtowania zabudowy jak dla obiektów noworealizowanych,;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obiektów małej architektury (altany, wiaty, zadaszenia, kapliczki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35%;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minimalna powierzchnia nowowydzielanych działek pod zabudowę mieszkaniową przy wprowadzeniu funkcji usługowej – 1200 m</w:t>
      </w:r>
      <w:r w:rsidRPr="00737F6A">
        <w:rPr>
          <w:b w:val="0"/>
          <w:i w:val="0"/>
          <w:caps w:val="0"/>
          <w:u w:val="none"/>
          <w:vertAlign w:val="superscript"/>
        </w:rPr>
        <w:t>2</w:t>
      </w:r>
      <w:r w:rsidRPr="00737F6A">
        <w:rPr>
          <w:b w:val="0"/>
          <w:i w:val="0"/>
          <w:caps w:val="0"/>
          <w:u w:val="none"/>
          <w:vertAlign w:val="baseline"/>
        </w:rPr>
        <w:t>;</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wysokość budynków mieszkalnych - do 10 m; dopuszcza się odstępstwa od powyższego, w przypadku zmiany użytkowania istniejącej zabudowy bądź innego charakteru budynków sąsiadujących, do wysokości tych budynków;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wysokość budynków garażowo – gospodarczych oraz o których mowa w ust. 2 pkt 1 – do 6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dopuszczona funkcja usługowa, o której mowa w ust. 2 pkt 2 nie może przekroczyć 30% powierzchni ogólnej budynku lub sumy powierzchni ogólnej budynków zlokalizowanych na działce budowlanej;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zachować minimum 60%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zachować nieprzekraczalne linie zabudowy :</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1.MN.1</w:t>
      </w:r>
      <w:r w:rsidRPr="00737F6A">
        <w:rPr>
          <w:b/>
          <w:i w:val="0"/>
          <w:caps w:val="0"/>
          <w:u w:val="none"/>
          <w:vertAlign w:val="baseline"/>
        </w:rPr>
        <w:t> </w:t>
      </w:r>
      <w:r w:rsidRPr="00737F6A">
        <w:rPr>
          <w:b w:val="0"/>
          <w:i w:val="0"/>
          <w:caps w:val="0"/>
          <w:u w:val="none"/>
          <w:vertAlign w:val="baseline"/>
        </w:rPr>
        <w:t>– 4 m od linii rozgraniczającej drogi 1.KDD.3,</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1.MN.4</w:t>
      </w:r>
      <w:r w:rsidRPr="00737F6A">
        <w:rPr>
          <w:b/>
          <w:i w:val="0"/>
          <w:caps w:val="0"/>
          <w:u w:val="none"/>
          <w:vertAlign w:val="baseline"/>
        </w:rPr>
        <w:t> </w:t>
      </w:r>
      <w:r w:rsidRPr="00737F6A">
        <w:rPr>
          <w:b w:val="0"/>
          <w:i w:val="0"/>
          <w:caps w:val="0"/>
          <w:u w:val="none"/>
          <w:vertAlign w:val="baseline"/>
        </w:rPr>
        <w:t>– zgodnie z rysunkiem planu od linii rozgraniczającej drogi 1.KDL.2,</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i w:val="0"/>
          <w:caps w:val="0"/>
          <w:u w:val="none"/>
          <w:vertAlign w:val="baseline"/>
        </w:rPr>
        <w:t>dla pozostałych terenów zgodnie z § 4 ust. 6 pkt 3 niniejszej uchwały</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1.MN.2, 1.MN.3,1.MN.5, 1.MN.6, 1.MN.7, 1.MN.8</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1.MN.9,</w:t>
      </w:r>
      <w:r w:rsidRPr="00737F6A">
        <w:rPr>
          <w:b/>
          <w:i w:val="0"/>
          <w:caps w:val="0"/>
          <w:u w:val="none"/>
          <w:vertAlign w:val="baseline"/>
        </w:rPr>
        <w:t> </w:t>
      </w:r>
      <w:r w:rsidRPr="00737F6A">
        <w:rPr>
          <w:b w:val="0"/>
          <w:i w:val="0"/>
          <w:caps w:val="0"/>
          <w:u w:val="none"/>
          <w:vertAlign w:val="baseline"/>
        </w:rPr>
        <w:t>ustala się obsługę komunikacyjną z dróg</w:t>
      </w:r>
      <w:r w:rsidRPr="00737F6A">
        <w:rPr>
          <w:b w:val="0"/>
          <w:i w:val="0"/>
          <w:caps w:val="0"/>
          <w:u w:val="none"/>
          <w:vertAlign w:val="baseline"/>
        </w:rPr>
        <w:t> </w:t>
      </w:r>
      <w:r w:rsidRPr="00737F6A">
        <w:rPr>
          <w:b/>
          <w:i w:val="0"/>
          <w:caps w:val="0"/>
          <w:u w:val="none"/>
          <w:vertAlign w:val="baseline"/>
        </w:rPr>
        <w:t>1.KDL.7, 1.KDD.5, 1.KDD.11, 1.KDD.12, 1.KDW.1</w:t>
      </w:r>
      <w:r w:rsidRPr="00737F6A">
        <w:rPr>
          <w:b/>
          <w:i w:val="0"/>
          <w:caps w:val="0"/>
          <w:u w:val="none"/>
          <w:vertAlign w:val="baseline"/>
        </w:rPr>
        <w:t> </w:t>
      </w:r>
      <w:r w:rsidRPr="00737F6A">
        <w:rPr>
          <w:b w:val="0"/>
          <w:i w:val="0"/>
          <w:caps w:val="0"/>
          <w:u w:val="none"/>
          <w:vertAlign w:val="baseline"/>
        </w:rPr>
        <w:t>. Zakaz realizacji zjazdów z drogi</w:t>
      </w:r>
      <w:r w:rsidRPr="00737F6A">
        <w:rPr>
          <w:b w:val="0"/>
          <w:i w:val="0"/>
          <w:caps w:val="0"/>
          <w:u w:val="none"/>
          <w:vertAlign w:val="baseline"/>
        </w:rPr>
        <w:t> </w:t>
      </w:r>
      <w:r w:rsidRPr="00737F6A">
        <w:rPr>
          <w:b/>
          <w:i w:val="0"/>
          <w:caps w:val="0"/>
          <w:u w:val="none"/>
          <w:vertAlign w:val="baseline"/>
        </w:rPr>
        <w:t>1.KDL.6</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ROZDZODDZOZNoznaczenierozdziauluboddziau"/>
        <w:spacing w:before="0" w:after="0"/>
        <w:rPr>
          <w:b w:val="0"/>
          <w:i w:val="0"/>
          <w:caps w:val="0"/>
          <w:u w:val="none"/>
          <w:vertAlign w:val="baseline"/>
        </w:rPr>
      </w:pPr>
      <w:r w:rsidRPr="00737F6A">
        <w:rPr>
          <w:b w:val="0"/>
          <w:i w:val="0"/>
          <w:caps w:val="0"/>
          <w:u w:val="none"/>
          <w:vertAlign w:val="baseline"/>
        </w:rPr>
        <w:t>Rozdział 2</w:t>
      </w:r>
      <w:r w:rsidRPr="00737F6A">
        <w:rPr>
          <w:b w:val="0"/>
          <w:i w:val="0"/>
          <w:caps w:val="0"/>
          <w:u w:val="none"/>
          <w:vertAlign w:val="baseline"/>
        </w:rPr>
        <w:t> </w:t>
      </w:r>
    </w:p>
    <w:p w:rsidR="00261A16" w:rsidRPr="00737F6A">
      <w:pPr>
        <w:pStyle w:val="ROZDZODDZPRZEDMprzedmiotregulacjirozdziauluboddziau"/>
        <w:spacing w:before="0" w:after="0"/>
        <w:rPr>
          <w:b w:val="0"/>
          <w:i w:val="0"/>
          <w:caps w:val="0"/>
          <w:u w:val="none"/>
          <w:vertAlign w:val="baseline"/>
        </w:rPr>
      </w:pPr>
      <w:r w:rsidRPr="00737F6A">
        <w:rPr>
          <w:b w:val="0"/>
          <w:i w:val="0"/>
          <w:caps w:val="0"/>
          <w:u w:val="none"/>
          <w:vertAlign w:val="baseline"/>
        </w:rPr>
        <w:t>Teren zabudowy usługowej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6.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usług kultu religijnego</w:t>
      </w:r>
      <w:r w:rsidRPr="00737F6A">
        <w:rPr>
          <w:b/>
          <w:i w:val="0"/>
          <w:caps w:val="0"/>
          <w:u w:val="none"/>
          <w:vertAlign w:val="baseline"/>
        </w:rPr>
        <w:t> </w:t>
      </w:r>
      <w:r w:rsidRPr="00737F6A">
        <w:rPr>
          <w:b w:val="0"/>
          <w:i w:val="0"/>
          <w:caps w:val="0"/>
          <w:u w:val="none"/>
          <w:vertAlign w:val="baseline"/>
        </w:rPr>
        <w:t>, oznaczony na rysunku planu symbolem</w:t>
      </w:r>
      <w:r w:rsidRPr="00737F6A">
        <w:rPr>
          <w:b w:val="0"/>
          <w:i w:val="0"/>
          <w:caps w:val="0"/>
          <w:u w:val="none"/>
          <w:vertAlign w:val="baseline"/>
        </w:rPr>
        <w:t> </w:t>
      </w:r>
      <w:r w:rsidRPr="00737F6A">
        <w:rPr>
          <w:b/>
          <w:i w:val="0"/>
          <w:caps w:val="0"/>
          <w:u w:val="none"/>
          <w:vertAlign w:val="baseline"/>
        </w:rPr>
        <w:t>1.UKs.1</w:t>
      </w:r>
      <w:r w:rsidRPr="00737F6A">
        <w:rPr>
          <w:b/>
          <w:i w:val="0"/>
          <w:caps w:val="0"/>
          <w:u w:val="none"/>
          <w:vertAlign w:val="baseline"/>
        </w:rPr>
        <w:t> </w:t>
      </w:r>
      <w:r w:rsidRPr="00737F6A">
        <w:rPr>
          <w:b w:val="0"/>
          <w:i w:val="0"/>
          <w:caps w:val="0"/>
          <w:u w:val="none"/>
          <w:vertAlign w:val="baseline"/>
        </w:rPr>
        <w:t>z podstawowym przeznaczeniem pod obiekty kultu religijnego oraz Centrum Spotkań i Dialogu Diecezji Kieleckiej.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1.UKs.1</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budynków pomocniczych związanych z kultem religijnym;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zaplecza Centrum Spotkań i Dialogu Diecezji Kieleckiej;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realizację urządzeń terenowych i obiektów małej architektury;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obiektów garażowych;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rozbudowę, odbudowę, nadbudowę i przebudowę istniejącej zabudowy zachowując zasady zagospodarowania terenu i kształtowania zabudowy jak dla obiektów noworealizowanych;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realizację parkingu;</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ciągi piesze.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1.UKs.1</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wszelkie prace o których mowa w ust. 2 pkt 5 prowadzić zgodnie z przepisami szczególnymi z zakresu ochrony przyrody i zdrowia ludzi;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o których mowa w ust. 2 pkt 1 i 2 – do 12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wysokość budynków, o których mowa w ust. 2 pkt 4 -do 6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w przypadku realizacji obiektów o których mowa w ust. 2 pkt 1 i 2 obowiązek stosowania dachów dwuspadowych lub wielospadowych o symetrycznym nachyleniu połaci dachowej 30º-45º;</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 przypadku realizacji obiektów o których mowa w ust. 2 pkt 4 obowiązek stosowania dachów dwuspadowych lub wielospadowych o symetrycznym nachyleniu połaci dachowej 15º-30º;</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zachować minimum 40% powierzchni terenu biologicznie czynnej.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7.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zabudowy usługowej,</w:t>
      </w:r>
      <w:r w:rsidRPr="00737F6A">
        <w:rPr>
          <w:b/>
          <w:i w:val="0"/>
          <w:caps w:val="0"/>
          <w:u w:val="none"/>
          <w:vertAlign w:val="baseline"/>
        </w:rPr>
        <w:t> </w:t>
      </w:r>
      <w:r w:rsidRPr="00737F6A">
        <w:rPr>
          <w:b w:val="0"/>
          <w:i w:val="0"/>
          <w:caps w:val="0"/>
          <w:u w:val="none"/>
          <w:vertAlign w:val="baseline"/>
        </w:rPr>
        <w:t>oznaczony na rysunku planu symbolem</w:t>
      </w:r>
      <w:r w:rsidRPr="00737F6A">
        <w:rPr>
          <w:b w:val="0"/>
          <w:i w:val="0"/>
          <w:caps w:val="0"/>
          <w:u w:val="none"/>
          <w:vertAlign w:val="baseline"/>
        </w:rPr>
        <w:t> </w:t>
      </w:r>
      <w:r w:rsidRPr="00737F6A">
        <w:rPr>
          <w:b/>
          <w:i w:val="0"/>
          <w:caps w:val="0"/>
          <w:u w:val="none"/>
          <w:vertAlign w:val="baseline"/>
        </w:rPr>
        <w:t>3.U.1</w:t>
      </w:r>
      <w:r w:rsidRPr="00737F6A">
        <w:rPr>
          <w:b/>
          <w:i w:val="0"/>
          <w:caps w:val="0"/>
          <w:u w:val="none"/>
          <w:vertAlign w:val="baseline"/>
        </w:rPr>
        <w:t> </w:t>
      </w:r>
      <w:r w:rsidRPr="00737F6A">
        <w:rPr>
          <w:b w:val="0"/>
          <w:i w:val="0"/>
          <w:caps w:val="0"/>
          <w:u w:val="none"/>
          <w:vertAlign w:val="baseline"/>
        </w:rPr>
        <w:t>z podstawowym przeznaczeniem pod usługi publiczne i komercyjne.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3.U.1</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realizację urządzeń terenowych i obiektów małej architektury towarzyszących kubaturowym obiektom usługowym;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wysoką i niską zieleń urządzoną;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ciągi piesze 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3.U.1</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45%;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 do 10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obowiązek stosowania dachów dwuspadowych lub wielospadowych o symetrycznym nachyleniu połaci dachowej 30º-45º z możliwością wprowadzenia przyczółków i naczółków;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zachować minimum 40%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zabezpieczenie w obrębie terenu miejsc parkingowych zgodnie z § 4 ust. 6 pkt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8.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zabudowy usługowej</w:t>
      </w:r>
      <w:r w:rsidRPr="00737F6A">
        <w:rPr>
          <w:b/>
          <w:i w:val="0"/>
          <w:caps w:val="0"/>
          <w:u w:val="none"/>
          <w:vertAlign w:val="baseline"/>
        </w:rPr>
        <w:t> </w:t>
      </w:r>
      <w:r w:rsidRPr="00737F6A">
        <w:rPr>
          <w:b w:val="0"/>
          <w:i w:val="0"/>
          <w:caps w:val="0"/>
          <w:u w:val="none"/>
          <w:vertAlign w:val="baseline"/>
        </w:rPr>
        <w:t>, oznaczony na rysunku planu symbolem</w:t>
      </w:r>
      <w:r w:rsidRPr="00737F6A">
        <w:rPr>
          <w:b w:val="0"/>
          <w:i w:val="0"/>
          <w:caps w:val="0"/>
          <w:u w:val="none"/>
          <w:vertAlign w:val="baseline"/>
        </w:rPr>
        <w:t> </w:t>
      </w:r>
      <w:r w:rsidRPr="00737F6A">
        <w:rPr>
          <w:b/>
          <w:i w:val="0"/>
          <w:caps w:val="0"/>
          <w:u w:val="none"/>
          <w:vertAlign w:val="baseline"/>
        </w:rPr>
        <w:t>4.U.1</w:t>
      </w:r>
      <w:r w:rsidRPr="00737F6A">
        <w:rPr>
          <w:b/>
          <w:i w:val="0"/>
          <w:caps w:val="0"/>
          <w:u w:val="none"/>
          <w:vertAlign w:val="baseline"/>
        </w:rPr>
        <w:t> </w:t>
      </w:r>
      <w:r w:rsidRPr="00737F6A">
        <w:rPr>
          <w:b w:val="0"/>
          <w:i w:val="0"/>
          <w:caps w:val="0"/>
          <w:u w:val="none"/>
          <w:vertAlign w:val="baseline"/>
        </w:rPr>
        <w:t>z podstawowym przeznaczeniem pod usługi publiczne - oświaty.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4.U.1</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zaplecza usług oświaty – sale gimnastyczne, pływalnie, biblioteki, czytelnie,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odbudowę, rozbudowę, nadbudowę i przebudowę istniejącej zabudowy zachowując zasady zagospodarowania terenu i kształtowania zabudowy jak dla obiektów noworealizowanych;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wydzielenie funkcji mieszkaniowej w obiekcie usługowym;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realizację urządzeń terenowych – boiska, korty, itp. oraz obiektów małej architektury;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wysoką i niską zieleń urządzoną;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4.U.1</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30%;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usługowych – do 12,0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dopuszczona funkcja mieszkaniowa nie może przekroczyć 15% powierzchni użytkowej obiektu;</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zachować minimum 40%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zabezpieczenie w obrębie terenu miejsc parkingowych zgodnie z § 4 ust.6 pkt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9.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zabudowy usługowej</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6.U.1 i 6.U.2</w:t>
      </w:r>
      <w:r w:rsidRPr="00737F6A">
        <w:rPr>
          <w:b/>
          <w:i w:val="0"/>
          <w:caps w:val="0"/>
          <w:u w:val="none"/>
          <w:vertAlign w:val="baseline"/>
        </w:rPr>
        <w:t> </w:t>
      </w:r>
      <w:r w:rsidRPr="00737F6A">
        <w:rPr>
          <w:b w:val="0"/>
          <w:i w:val="0"/>
          <w:caps w:val="0"/>
          <w:u w:val="none"/>
          <w:vertAlign w:val="baseline"/>
        </w:rPr>
        <w:t>z podstawowym przeznaczeniem pod obiekty usług komercyjnych.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6.U.1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6.U.2</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realizację urządzeń terenowych i obiektów małej architektury;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obiektów drobnej wytwórczości;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zieleń urządzoną;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ciągi pieszo-jezdne.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6.U.1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6.U.2</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40%;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 do 10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zachować minimum 40%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zabezpieczenie w obrębie terenu miejsc parkingowych zgodnie z § 4 ust. 6 pkt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10.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zabudowy usługowej</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7.U.1 i 7.U.2</w:t>
      </w:r>
      <w:r w:rsidRPr="00737F6A">
        <w:rPr>
          <w:b/>
          <w:i w:val="0"/>
          <w:caps w:val="0"/>
          <w:u w:val="none"/>
          <w:vertAlign w:val="baseline"/>
        </w:rPr>
        <w:t> </w:t>
      </w:r>
      <w:r w:rsidRPr="00737F6A">
        <w:rPr>
          <w:b w:val="0"/>
          <w:i w:val="0"/>
          <w:caps w:val="0"/>
          <w:u w:val="none"/>
          <w:vertAlign w:val="baseline"/>
        </w:rPr>
        <w:t>z podstawowym przeznaczeniem pod usługi komercyjne.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7.U.1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7.U.2</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stacji LPG, stacji paliw;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motelu;</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obiektów usługowych obsługi komunikacyjnej;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składów i magazynów;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lokalizację obiektów rzemiosła i drobnej wytwórczości;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realizację urządzeń terenowych i obiektów małej architektury towarzyszących kubaturowym obiektom usługowym;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ciągi piesze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7.U.1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7.U.2</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40%;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 do 10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zachować minimum 40%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zabezpieczenie w obrębie terenu miejsc parkingowych i postojowych zgodnie z § 4 ust.6 pkt 4 niniejszej uchwały;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 przypadku realizacji stacji paliw zachować przepisy szczególne dotyczące tego typu obiektów.</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11.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zabudowy usługowej</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8.U.1, 8.U.2</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8.U.3</w:t>
      </w:r>
      <w:r w:rsidRPr="00737F6A">
        <w:rPr>
          <w:b/>
          <w:i w:val="0"/>
          <w:caps w:val="0"/>
          <w:u w:val="none"/>
          <w:vertAlign w:val="baseline"/>
        </w:rPr>
        <w:t> </w:t>
      </w:r>
      <w:r w:rsidRPr="00737F6A">
        <w:rPr>
          <w:b w:val="0"/>
          <w:i w:val="0"/>
          <w:caps w:val="0"/>
          <w:u w:val="none"/>
          <w:vertAlign w:val="baseline"/>
        </w:rPr>
        <w:t>z podstawowym przeznaczeniem pod usługi komercyjne.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zakładów rzemieślniczych i drobnej wytwórczości;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lokalizacje obiektów usługowych obsługi komunikacyjnej (serwis samochodowy, komis, warsztaty samochodowe – mechanika, blacharstwo);</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zabudowy magazynowej;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adaptację istniejącej zabudowy na potrzeby działalności usługowej;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wydzielenie funkcji mieszkaniowej w obiekcie usługowym;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lokalizację wolnostojącej zabudowy mieszkaniowej jednorodzinnej, realizowanej w ramach zaspokojenia potrzeb mieszkaniowych osób prowadzących działalność usługową na działce lub zespole działek, na których prowadzona jest działalność;</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ciągi pieszo-jezdne.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45%;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usługowych i mieszkalnych – do 10,0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wysokość obiektów wytwórczo-magazynowych i warsztatów – do 8,0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dopuszczona funkcja mieszkaniowa nie może przekroczyć 20% powierzchni użytkowej obiektu;</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zachować minimum 30%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obowiązek stosowania dachów dwuspadowych lub wielospadowych o symetrycznym nachyleniu połaci dachowej 15º-45º dla obiektów usługowych oraz 30º-45º dla obiektów wymienionych w ust. 2 pkt 6;</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zabezpieczenie w obrębie terenu miejsc parkingowych zgodnie z § 4 ust.6 pkt 4 niniejszej uchwały;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obowiązek realizacji dla obiektów wytwórczości i warsztatów, pasa zieleni izolacyjnej o zróżnicowanej strukturze pionowej roślinności oraz minimum 50% udziale gatunków zimozielonych;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9)</w:t>
        <w:tab/>
      </w:r>
      <w:r w:rsidRPr="00737F6A">
        <w:rPr>
          <w:b w:val="0"/>
          <w:i w:val="0"/>
          <w:caps w:val="0"/>
          <w:u w:val="none"/>
          <w:vertAlign w:val="baseline"/>
        </w:rPr>
        <w:t>zachować nieprzekraczalne linie zabudowy:</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8.U.1</w:t>
      </w:r>
      <w:r w:rsidRPr="00737F6A">
        <w:rPr>
          <w:b/>
          <w:i w:val="0"/>
          <w:caps w:val="0"/>
          <w:u w:val="none"/>
          <w:vertAlign w:val="baseline"/>
        </w:rPr>
        <w:t> </w:t>
      </w:r>
      <w:r w:rsidRPr="00737F6A">
        <w:rPr>
          <w:b w:val="0"/>
          <w:i w:val="0"/>
          <w:caps w:val="0"/>
          <w:u w:val="none"/>
          <w:vertAlign w:val="baseline"/>
        </w:rPr>
        <w:t>– zgodnie z rysunkiem planu od linii rozgraniczającej drogi 1.KDL.4,</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i w:val="0"/>
          <w:caps w:val="0"/>
          <w:u w:val="none"/>
          <w:vertAlign w:val="baseline"/>
        </w:rPr>
        <w:t>dla pozostałych terenów zgodnie z § 4 ust. 6 pkt 3 niniejszej uchwały.</w:t>
      </w:r>
      <w:r w:rsidRPr="00737F6A">
        <w:rPr>
          <w:b/>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8.U.1</w:t>
      </w:r>
      <w:r w:rsidRPr="00737F6A">
        <w:rPr>
          <w:b/>
          <w:i w:val="0"/>
          <w:caps w:val="0"/>
          <w:u w:val="none"/>
          <w:vertAlign w:val="baseline"/>
        </w:rPr>
        <w:t> </w:t>
      </w:r>
      <w:r w:rsidRPr="00737F6A">
        <w:rPr>
          <w:b w:val="0"/>
          <w:i w:val="0"/>
          <w:caps w:val="0"/>
          <w:u w:val="none"/>
          <w:vertAlign w:val="baseline"/>
        </w:rPr>
        <w:t>do czasu zagospodarowania terenu zgodnie z ustaleniami planu utrzymuje się istniejącą zabudowę jako użytkowanie tymczasowe i dopuszcza się remont, rozbudowę i nadbudowę mające na celu poprawę standardów z możliwością powiększenia powierzchni użytkowej do 20%.</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Remont, rozbudowę i nadbudowę istniejącej zabudowy, o którym mowa w ust. 4 realizować na warunkach jak dla terenów oznaczonych symbolem 1.RM określonych w §14 ust.3 za wyjątkiem pkt 6 i 9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6. 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ROZDZODDZOZNoznaczenierozdziauluboddziau"/>
        <w:spacing w:before="0" w:after="0"/>
        <w:rPr>
          <w:b w:val="0"/>
          <w:i w:val="0"/>
          <w:caps w:val="0"/>
          <w:u w:val="none"/>
          <w:vertAlign w:val="baseline"/>
        </w:rPr>
      </w:pPr>
      <w:r w:rsidRPr="00737F6A">
        <w:rPr>
          <w:b w:val="0"/>
          <w:i w:val="0"/>
          <w:caps w:val="0"/>
          <w:u w:val="none"/>
          <w:vertAlign w:val="baseline"/>
        </w:rPr>
        <w:t>Rozdział 3</w:t>
      </w:r>
      <w:r w:rsidRPr="00737F6A">
        <w:rPr>
          <w:b w:val="0"/>
          <w:i w:val="0"/>
          <w:caps w:val="0"/>
          <w:u w:val="none"/>
          <w:vertAlign w:val="baseline"/>
        </w:rPr>
        <w:t> </w:t>
      </w:r>
    </w:p>
    <w:p w:rsidR="00261A16" w:rsidRPr="00737F6A">
      <w:pPr>
        <w:pStyle w:val="ROZDZODDZPRZEDMprzedmiotregulacjirozdziauluboddziau"/>
        <w:spacing w:before="0" w:after="0"/>
        <w:rPr>
          <w:b w:val="0"/>
          <w:i w:val="0"/>
          <w:caps w:val="0"/>
          <w:u w:val="none"/>
          <w:vertAlign w:val="baseline"/>
        </w:rPr>
      </w:pPr>
      <w:r w:rsidRPr="00737F6A">
        <w:rPr>
          <w:b w:val="0"/>
          <w:i w:val="0"/>
          <w:caps w:val="0"/>
          <w:u w:val="none"/>
          <w:vertAlign w:val="baseline"/>
        </w:rPr>
        <w:t>Teren zabudowy techniczno - produkcyjnej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12.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obiektów produkcyjnych, składów i magazynów</w:t>
      </w:r>
      <w:r w:rsidRPr="00737F6A">
        <w:rPr>
          <w:b/>
          <w:i w:val="0"/>
          <w:caps w:val="0"/>
          <w:u w:val="none"/>
          <w:vertAlign w:val="baseline"/>
        </w:rPr>
        <w:t> </w:t>
      </w:r>
      <w:r w:rsidRPr="00737F6A">
        <w:rPr>
          <w:b w:val="0"/>
          <w:i w:val="0"/>
          <w:caps w:val="0"/>
          <w:u w:val="none"/>
          <w:vertAlign w:val="baseline"/>
        </w:rPr>
        <w:t>oznaczone na rysunku planu symbolami</w:t>
      </w:r>
      <w:r w:rsidRPr="00737F6A">
        <w:rPr>
          <w:b w:val="0"/>
          <w:i w:val="0"/>
          <w:caps w:val="0"/>
          <w:u w:val="none"/>
          <w:vertAlign w:val="baseline"/>
        </w:rPr>
        <w:t> </w:t>
      </w:r>
      <w:r w:rsidRPr="00737F6A">
        <w:rPr>
          <w:b/>
          <w:i w:val="0"/>
          <w:caps w:val="0"/>
          <w:u w:val="none"/>
          <w:vertAlign w:val="baseline"/>
        </w:rPr>
        <w:t>2.P.1, 2.P.2 i 2.P.3</w:t>
      </w:r>
      <w:r w:rsidRPr="00737F6A">
        <w:rPr>
          <w:b/>
          <w:i w:val="0"/>
          <w:caps w:val="0"/>
          <w:u w:val="none"/>
          <w:vertAlign w:val="baseline"/>
        </w:rPr>
        <w:t> </w:t>
      </w:r>
      <w:r w:rsidRPr="00737F6A">
        <w:rPr>
          <w:b w:val="0"/>
          <w:i w:val="0"/>
          <w:caps w:val="0"/>
          <w:u w:val="none"/>
          <w:vertAlign w:val="baseline"/>
        </w:rPr>
        <w:t>z podstawowym przeznaczeniem pod obiekty produkcyjne, składy i magazyny.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zakładów przetwórstwa rolno-spożywczego, w tym chłodni;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obiektów zaplecza techniczno-usługowego, socjalnego i administracyjno-biurowego;</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zakładów wytwórczych i rzemieślniczych;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placów sprzętu transportowego;</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zieleń urządzoną.</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40 %;</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produkcyjnych i zaplecza socjalno - administracyjnego – do 12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działalność produkcyjną realizować zgodnie z obowiązującymi przepisami szczególnymi z zakresu ochrony środowiska;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zachować minimum 40%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zabezpieczenie w obrębie terenu parkingu i miejsc postojowych w ilości dostosowanej do programu produkcji.</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ROZDZODDZOZNoznaczenierozdziauluboddziau"/>
        <w:spacing w:before="0" w:after="0"/>
        <w:rPr>
          <w:b w:val="0"/>
          <w:i w:val="0"/>
          <w:caps w:val="0"/>
          <w:u w:val="none"/>
          <w:vertAlign w:val="baseline"/>
        </w:rPr>
      </w:pPr>
      <w:r w:rsidRPr="00737F6A">
        <w:rPr>
          <w:b w:val="0"/>
          <w:i w:val="0"/>
          <w:caps w:val="0"/>
          <w:u w:val="none"/>
          <w:vertAlign w:val="baseline"/>
        </w:rPr>
        <w:t>Rozdział 4</w:t>
      </w:r>
      <w:r w:rsidRPr="00737F6A">
        <w:rPr>
          <w:b w:val="0"/>
          <w:i w:val="0"/>
          <w:caps w:val="0"/>
          <w:u w:val="none"/>
          <w:vertAlign w:val="baseline"/>
        </w:rPr>
        <w:t> </w:t>
      </w:r>
    </w:p>
    <w:p w:rsidR="00261A16" w:rsidRPr="00737F6A">
      <w:pPr>
        <w:pStyle w:val="ROZDZODDZPRZEDMprzedmiotregulacjirozdziauluboddziau"/>
        <w:spacing w:before="0" w:after="0"/>
        <w:rPr>
          <w:b w:val="0"/>
          <w:i w:val="0"/>
          <w:caps w:val="0"/>
          <w:u w:val="none"/>
          <w:vertAlign w:val="baseline"/>
        </w:rPr>
      </w:pPr>
      <w:r w:rsidRPr="00737F6A">
        <w:rPr>
          <w:b w:val="0"/>
          <w:i w:val="0"/>
          <w:caps w:val="0"/>
          <w:u w:val="none"/>
          <w:vertAlign w:val="baseline"/>
        </w:rPr>
        <w:t>Tereny użytkowane rolniczo</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13.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rolnicze</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1.R.1, 1.R.2, 1.R.3, 1.R.4, 1.R.5, 1.R.6 i 1.R.7</w:t>
      </w:r>
      <w:r w:rsidRPr="00737F6A">
        <w:rPr>
          <w:b/>
          <w:i w:val="0"/>
          <w:caps w:val="0"/>
          <w:u w:val="none"/>
          <w:vertAlign w:val="baseline"/>
        </w:rPr>
        <w:t> </w:t>
      </w:r>
      <w:r w:rsidRPr="00737F6A">
        <w:rPr>
          <w:b w:val="0"/>
          <w:i w:val="0"/>
          <w:caps w:val="0"/>
          <w:u w:val="none"/>
          <w:vertAlign w:val="baseline"/>
        </w:rPr>
        <w:t>z podstawowym przeznaczeniem pod uprawy rolne i pozostawia w dotychczasowym użytkowaniu.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łąki i pastwiska;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uprawy ogrodnicze;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plantacje;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sady produkcyjne;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wody stojące;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zadrzewienia i zakrzewienia wzdłuż ciągów komunikacyjnych i cieków wodnych;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ciągi pieszo-jezdne i ścieżki rowerowe, szlaki turystyczne;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realizację urządzeń służących regulacji i utrzymaniu wód;</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9)</w:t>
        <w:tab/>
      </w:r>
      <w:r w:rsidRPr="00737F6A">
        <w:rPr>
          <w:b w:val="0"/>
          <w:i w:val="0"/>
          <w:caps w:val="0"/>
          <w:u w:val="none"/>
          <w:vertAlign w:val="baseline"/>
        </w:rPr>
        <w:t>realizację zalesień pod warunkiem, że będą one realizowane na: gruntach V, VI klasy lub nieużytkach, gruntach które uległy samozalesieniu bądź gruntach o spadkach terenu powyżej 15 stopni, zgodnie z przepisami szczególnymi o ochronie gruntów rolnych i leśnych oraz o lasach;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10)</w:t>
        <w:tab/>
      </w:r>
      <w:r w:rsidRPr="00737F6A">
        <w:rPr>
          <w:b w:val="0"/>
          <w:i w:val="0"/>
          <w:caps w:val="0"/>
          <w:u w:val="none"/>
          <w:vertAlign w:val="baseline"/>
        </w:rPr>
        <w:t>realizację obiektów budowlanych związanych z produkcją rolną w tym; płyt gnojowych, zbiorników na gnojowicę – w pasie o szerokości 20 m przylegającym bezpośrednio do zabudowy zagrodowej;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11)</w:t>
        <w:tab/>
      </w:r>
      <w:r w:rsidRPr="00737F6A">
        <w:rPr>
          <w:b w:val="0"/>
          <w:i w:val="0"/>
          <w:caps w:val="0"/>
          <w:u w:val="none"/>
          <w:vertAlign w:val="baseline"/>
        </w:rPr>
        <w:t>lokalizację zabudowy zagrodowej o specjalistycznym charakterze produkcji roślinnej lub zwierzęcej na terenie obsługiwanego areału, poza terenami oznaczonymi na rysunku planu symbolem</w:t>
      </w:r>
      <w:r w:rsidRPr="00737F6A">
        <w:rPr>
          <w:b w:val="0"/>
          <w:i w:val="0"/>
          <w:caps w:val="0"/>
          <w:u w:val="none"/>
          <w:vertAlign w:val="baseline"/>
        </w:rPr>
        <w:t> </w:t>
      </w:r>
      <w:r w:rsidRPr="00737F6A">
        <w:rPr>
          <w:b/>
          <w:i w:val="0"/>
          <w:caps w:val="0"/>
          <w:u w:val="none"/>
          <w:vertAlign w:val="baseline"/>
        </w:rPr>
        <w:t>1.R.6</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1.R.7</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 1 obowiązuje zakaz realizacji zabudowy trwale związanej z gruntem z wyjątkiem przypadku, o którym mowa w ust.2 pkt 10 i pkt 11 oraz § 4 ust 9 pkt 7 lit c.</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Realizacja zabudowy zagrodowej, o której mowa w ust. 2 pkt 11 na warunkach jak dla terenów oznaczonych symbolem 1.RM określonych w § 14 ust.3 za wyjątkiem pkt 6 i 9 niniejszej uchwały. Wysokość obiektów specjalistycznych produkcji dostosować do technologii produkcji.</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Zalesienia, o których mowa w ust 2.pkt 9 prowadzić na zasadach jak dla terenów oznaczonych symbolem 1.ZZL w § 19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6. 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14.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zabudowy zagrodowej w gospodarstwach rolnych, hodowlanych i ogrodniczych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1.RM.1, 1.RM.2, 1.RM.3, 1.RM.4, 1.RM.5, 1.RM.6, 1.RM.7, 1.RM.8, 1.RM.9, 1.RM.10, 1.RM.11, 1.RM.12, 1.RM.13, 1.RM.14, 1.RM.15, 1.RM.16 i 1.RM.17</w:t>
      </w:r>
      <w:r w:rsidRPr="00737F6A">
        <w:rPr>
          <w:b/>
          <w:i w:val="0"/>
          <w:caps w:val="0"/>
          <w:u w:val="none"/>
          <w:vertAlign w:val="baseline"/>
        </w:rPr>
        <w:t> </w:t>
      </w:r>
      <w:r w:rsidRPr="00737F6A">
        <w:rPr>
          <w:b w:val="0"/>
          <w:i w:val="0"/>
          <w:caps w:val="0"/>
          <w:u w:val="none"/>
          <w:vertAlign w:val="baseline"/>
        </w:rPr>
        <w:t>z podstawowym przeznaczeniem pod lokalizację zabudowy zagrodowej.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zabudowy jednorodzinnej;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wolnostojących obiektów usługowych;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adaptację istniejącej zabudowy zagrodowej na potrzeby rekreacji indywidualnej;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obiektów agroturystycznych;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przeznaczenie części budynków mieszkalnych lub gospodarczych pod działalność usługową, w tym usługi agroturystyczne;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lokalizację obiektów lub adaptację istniejących dla drobnej działalności produkcyjnej;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lokalizację obiektów małej architektury (altany, wiaty, zadaszenia, kapliczki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odbudowę, rozbudowę, nadbudowę i przebudowę istniejącej zabudowy zachowując zasady zagospodarowania terenu i kształtowania zabudowy jak dla obiektów noworealizowanych;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9)</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30%;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budynków mieszkalnych i agroturystycznych – do 10 m. Dopuszcza się odstępstwa od powyższego, w przypadku zmiany użytkowania istniejącej zabudowy bądź innego charakteru budynków sąsiadujących, do wysokości tych budynków;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wysokość obiektów o których mowa w ust. 2 pkt 2 i 6 - do 6 m. Dopuszcza się odstępstwa od powyższego, w przypadku zmiany użytkowania istniejącej zabudowy bądź innego charakteru budynków sąsiadujących, do wysokości tych budynków;</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wysokość obiektów garażowych – do 6 m; dopuszcza się dostosowanie wysokości obiektów garażowych do gabarytów samochodów, ciągników, sprzętu i maszyn rolniczych;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wysokość obiektów związanych z produkcją rolną m.in. inwentarskich, gospodarczych i innych - do 9 m; dopuszcza się dostosowanie wysokości obiektów związanych z produkcją rolną do technologii produkcji;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w przypadku realizacji zabudowy mieszkaniowej jednorodzinnej zagospodarowanie terenu zgodnie z warunkami jak dla terenów 1.MN określonych w § 5 ust.3 za wyjątkiem pkt 7 niniejszej uchwały;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dopuszczoną działalność usługowo – produkcyjną realizować zgodnie z obowiązującymi przepisami szczególnymi z zakresu ochrony środowiska,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zachować minimum 50%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9)</w:t>
        <w:tab/>
      </w:r>
      <w:r w:rsidRPr="00737F6A">
        <w:rPr>
          <w:b w:val="0"/>
          <w:i w:val="0"/>
          <w:caps w:val="0"/>
          <w:u w:val="none"/>
          <w:vertAlign w:val="baseline"/>
        </w:rPr>
        <w:t>zachować nieprzekraczalne linie zabudowy:</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1.RM.1</w:t>
      </w:r>
      <w:r w:rsidRPr="00737F6A">
        <w:rPr>
          <w:b/>
          <w:i w:val="0"/>
          <w:caps w:val="0"/>
          <w:u w:val="none"/>
          <w:vertAlign w:val="baseline"/>
        </w:rPr>
        <w:t> </w:t>
      </w:r>
      <w:r w:rsidRPr="00737F6A">
        <w:rPr>
          <w:b w:val="0"/>
          <w:i w:val="0"/>
          <w:caps w:val="0"/>
          <w:u w:val="none"/>
          <w:vertAlign w:val="baseline"/>
        </w:rPr>
        <w:t>- w obrębie działek o nr 383, 385, 386, 387 – zgodnie z rysunkiem planu od linii rozgraniczającej drogi 1.KDZ.1,</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1.RM.2</w:t>
      </w:r>
      <w:r w:rsidRPr="00737F6A">
        <w:rPr>
          <w:b/>
          <w:i w:val="0"/>
          <w:caps w:val="0"/>
          <w:u w:val="none"/>
          <w:vertAlign w:val="baseline"/>
        </w:rPr>
        <w:t> </w:t>
      </w:r>
      <w:r w:rsidRPr="00737F6A">
        <w:rPr>
          <w:b w:val="0"/>
          <w:i w:val="0"/>
          <w:caps w:val="0"/>
          <w:u w:val="none"/>
          <w:vertAlign w:val="baseline"/>
        </w:rPr>
        <w:t>- w rejonie skrzyżowania z drogą 1.KDZ.1, zgodnie z rysunkiem planu od linii rozgraniczającej drogi 1.KDD.2,</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c)</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1.RM.3</w:t>
      </w:r>
      <w:r w:rsidRPr="00737F6A">
        <w:rPr>
          <w:b/>
          <w:i w:val="0"/>
          <w:caps w:val="0"/>
          <w:u w:val="none"/>
          <w:vertAlign w:val="baseline"/>
        </w:rPr>
        <w:t> </w:t>
      </w:r>
      <w:r w:rsidRPr="00737F6A">
        <w:rPr>
          <w:b w:val="0"/>
          <w:i w:val="0"/>
          <w:caps w:val="0"/>
          <w:u w:val="none"/>
          <w:vertAlign w:val="baseline"/>
        </w:rPr>
        <w:t>– 4 m od linii rozgraniczającej drogi 1.KDD.1,</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d)</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1.RM.4</w:t>
      </w:r>
      <w:r w:rsidRPr="00737F6A">
        <w:rPr>
          <w:b/>
          <w:i w:val="0"/>
          <w:caps w:val="0"/>
          <w:u w:val="none"/>
          <w:vertAlign w:val="baseline"/>
        </w:rPr>
        <w:t> </w:t>
      </w:r>
      <w:r w:rsidRPr="00737F6A">
        <w:rPr>
          <w:b w:val="0"/>
          <w:i w:val="0"/>
          <w:caps w:val="0"/>
          <w:u w:val="none"/>
          <w:vertAlign w:val="baseline"/>
        </w:rPr>
        <w:t>- zgodnie z rysunkiem planu od linii rozgraniczającej drogi 1.KDZ.1,</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e)</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1.RM.5</w:t>
      </w:r>
      <w:r w:rsidRPr="00737F6A">
        <w:rPr>
          <w:b/>
          <w:i w:val="0"/>
          <w:caps w:val="0"/>
          <w:u w:val="none"/>
          <w:vertAlign w:val="baseline"/>
        </w:rPr>
        <w:t> </w:t>
      </w:r>
      <w:r w:rsidRPr="00737F6A">
        <w:rPr>
          <w:b w:val="0"/>
          <w:i w:val="0"/>
          <w:caps w:val="0"/>
          <w:u w:val="none"/>
          <w:vertAlign w:val="baseline"/>
        </w:rPr>
        <w:t>- 6 m od linii rozgraniczającej drogi 3.KDW.3,</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f)</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1.RM.6</w:t>
      </w:r>
      <w:r w:rsidRPr="00737F6A">
        <w:rPr>
          <w:b/>
          <w:i w:val="0"/>
          <w:caps w:val="0"/>
          <w:u w:val="none"/>
          <w:vertAlign w:val="baseline"/>
        </w:rPr>
        <w:t> </w:t>
      </w:r>
      <w:r w:rsidRPr="00737F6A">
        <w:rPr>
          <w:b w:val="0"/>
          <w:i w:val="0"/>
          <w:caps w:val="0"/>
          <w:u w:val="none"/>
          <w:vertAlign w:val="baseline"/>
        </w:rPr>
        <w:t>– 14 m od linii rozgraniczającej drogi 1.KDZ.2 w obrębie działek nr 942/1 – 951,</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g)</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1.RM.8</w:t>
      </w:r>
      <w:r w:rsidRPr="00737F6A">
        <w:rPr>
          <w:b/>
          <w:i w:val="0"/>
          <w:caps w:val="0"/>
          <w:u w:val="none"/>
          <w:vertAlign w:val="baseline"/>
        </w:rPr>
        <w:t> </w:t>
      </w:r>
      <w:r w:rsidRPr="00737F6A">
        <w:rPr>
          <w:b w:val="0"/>
          <w:i w:val="0"/>
          <w:caps w:val="0"/>
          <w:u w:val="none"/>
          <w:vertAlign w:val="baseline"/>
        </w:rPr>
        <w:t>– 4 m od linii rozgraniczającej drogi 1.KDD.8,</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h)</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1.RM.9</w:t>
      </w:r>
      <w:r w:rsidRPr="00737F6A">
        <w:rPr>
          <w:b/>
          <w:i w:val="0"/>
          <w:caps w:val="0"/>
          <w:u w:val="none"/>
          <w:vertAlign w:val="baseline"/>
        </w:rPr>
        <w:t> </w:t>
      </w:r>
      <w:r w:rsidRPr="00737F6A">
        <w:rPr>
          <w:b w:val="0"/>
          <w:i w:val="0"/>
          <w:caps w:val="0"/>
          <w:u w:val="none"/>
          <w:vertAlign w:val="baseline"/>
        </w:rPr>
        <w:t>– 14 m od linii rozgraniczającej drogi 1.KDZ.2,</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i)</w:t>
        <w:tab/>
      </w:r>
      <w:r w:rsidRPr="00737F6A">
        <w:rPr>
          <w:b w:val="0"/>
          <w:i w:val="0"/>
          <w:caps w:val="0"/>
          <w:u w:val="none"/>
          <w:vertAlign w:val="baseline"/>
        </w:rPr>
        <w:t>w terenach</w:t>
      </w:r>
      <w:r w:rsidRPr="00737F6A">
        <w:rPr>
          <w:b w:val="0"/>
          <w:i w:val="0"/>
          <w:caps w:val="0"/>
          <w:u w:val="none"/>
          <w:vertAlign w:val="baseline"/>
        </w:rPr>
        <w:t> </w:t>
      </w:r>
      <w:r w:rsidRPr="00737F6A">
        <w:rPr>
          <w:b/>
          <w:i w:val="0"/>
          <w:caps w:val="0"/>
          <w:u w:val="none"/>
          <w:vertAlign w:val="baseline"/>
        </w:rPr>
        <w:t>1.RM.12</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1.RM.13</w:t>
      </w:r>
      <w:r w:rsidRPr="00737F6A">
        <w:rPr>
          <w:b/>
          <w:i w:val="0"/>
          <w:caps w:val="0"/>
          <w:u w:val="none"/>
          <w:vertAlign w:val="baseline"/>
        </w:rPr>
        <w:t> </w:t>
      </w:r>
      <w:r w:rsidRPr="00737F6A">
        <w:rPr>
          <w:b w:val="0"/>
          <w:i w:val="0"/>
          <w:caps w:val="0"/>
          <w:u w:val="none"/>
          <w:vertAlign w:val="baseline"/>
        </w:rPr>
        <w:t>- 6 m od linii rozgraniczającej drogi 1.KDD.7,</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j)</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1.RM.14:</w:t>
      </w:r>
      <w:r w:rsidRPr="00737F6A">
        <w:rPr>
          <w:b/>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4 m od linii rozgraniczającej drogi 1.KDD.8,</w:t>
      </w:r>
      <w:r w:rsidRPr="00737F6A">
        <w:rPr>
          <w:b w:val="0"/>
          <w:i w:val="0"/>
          <w:caps w:val="0"/>
          <w:u w:val="none"/>
          <w:vertAlign w:val="baseline"/>
        </w:rPr>
        <w:t> </w:t>
      </w:r>
    </w:p>
    <w:p w:rsidR="00261A16" w:rsidRPr="00737F6A">
      <w:pPr>
        <w:pStyle w:val="TIRtiret"/>
        <w:spacing w:before="0" w:after="0"/>
        <w:rPr>
          <w:b w:val="0"/>
          <w:i w:val="0"/>
          <w:caps w:val="0"/>
          <w:u w:val="none"/>
          <w:vertAlign w:val="baseline"/>
        </w:rPr>
      </w:pPr>
      <w:r w:rsidRPr="00737F6A">
        <w:rPr>
          <w:b w:val="0"/>
          <w:i w:val="0"/>
          <w:caps w:val="0"/>
          <w:u w:val="none"/>
          <w:vertAlign w:val="baseline"/>
        </w:rPr>
        <w:t>-</w:t>
        <w:tab/>
      </w:r>
      <w:r w:rsidRPr="00737F6A">
        <w:rPr>
          <w:b w:val="0"/>
          <w:i w:val="0"/>
          <w:caps w:val="0"/>
          <w:u w:val="none"/>
          <w:vertAlign w:val="baseline"/>
        </w:rPr>
        <w:t>w obrębie działki o nr 523 – zgodnie z rysunkiem planu od linii rozgraniczającej drogi 1.KDL.4,</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k)</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1.RM.17</w:t>
      </w:r>
      <w:r w:rsidRPr="00737F6A">
        <w:rPr>
          <w:b/>
          <w:i w:val="0"/>
          <w:caps w:val="0"/>
          <w:u w:val="none"/>
          <w:vertAlign w:val="baseline"/>
        </w:rPr>
        <w:t> </w:t>
      </w:r>
      <w:r w:rsidRPr="00737F6A">
        <w:rPr>
          <w:b w:val="0"/>
          <w:i w:val="0"/>
          <w:caps w:val="0"/>
          <w:u w:val="none"/>
          <w:vertAlign w:val="baseline"/>
        </w:rPr>
        <w:t>- zgodnie z rysunkiem planu od linii rozgraniczającej drogi 3.KDW.4,</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l)</w:t>
        <w:tab/>
      </w:r>
      <w:r w:rsidRPr="00737F6A">
        <w:rPr>
          <w:b/>
          <w:i w:val="0"/>
          <w:caps w:val="0"/>
          <w:u w:val="none"/>
          <w:vertAlign w:val="baseline"/>
        </w:rPr>
        <w:t>dla pozostałych terenów zgodnie z § 4 ust. 6 pkt 3 niniejszej uchwały.</w:t>
      </w:r>
      <w:r w:rsidRPr="00737F6A">
        <w:rPr>
          <w:b/>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15.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zabudowy zagrodowej w gospodarstwach rolnych, hodowlanych i ogrodniczych</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r w:rsidRPr="00737F6A">
        <w:rPr>
          <w:b/>
          <w:i w:val="0"/>
          <w:caps w:val="0"/>
          <w:u w:val="none"/>
          <w:vertAlign w:val="baseline"/>
        </w:rPr>
        <w:t>znajdujące się w bezpośrednim sąsiedztwie drogi publicznej klasy S</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2.RM.1,2.RM.2 i 2.RM.3</w:t>
      </w:r>
      <w:r w:rsidRPr="00737F6A">
        <w:rPr>
          <w:b/>
          <w:i w:val="0"/>
          <w:caps w:val="0"/>
          <w:u w:val="none"/>
          <w:vertAlign w:val="baseline"/>
        </w:rPr>
        <w:t> </w:t>
      </w:r>
      <w:r w:rsidRPr="00737F6A">
        <w:rPr>
          <w:b w:val="0"/>
          <w:i w:val="0"/>
          <w:caps w:val="0"/>
          <w:u w:val="none"/>
          <w:vertAlign w:val="baseline"/>
        </w:rPr>
        <w:t>z podstawowym przeznaczeniem pod utrzymanie istniejącej zabudowy zagrodowej.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remont i rozbudowę istniejącej zabudowy mający na celu poprawę standardów z możliwością powiększenia powierzchni użytkowej do 20%, przy zachowaniu warunków technicznych budynków określonych przepisami szczególnymi w zakresie ochrony przed drganiem i hałasem wywołanym ruchem kołowym oraz przepisów szczególnych o drogach publicznych;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2.RM.3</w:t>
      </w:r>
      <w:r w:rsidRPr="00737F6A">
        <w:rPr>
          <w:b/>
          <w:i w:val="0"/>
          <w:caps w:val="0"/>
          <w:u w:val="none"/>
          <w:vertAlign w:val="baseline"/>
        </w:rPr>
        <w:t> </w:t>
      </w:r>
      <w:r w:rsidRPr="00737F6A">
        <w:rPr>
          <w:b w:val="0"/>
          <w:i w:val="0"/>
          <w:caps w:val="0"/>
          <w:u w:val="none"/>
          <w:vertAlign w:val="baseline"/>
        </w:rPr>
        <w:t>odtworzenie na działce nr 889 zabudowy usytuowanej w projektowanym pasie drogowym</w:t>
      </w:r>
      <w:r w:rsidRPr="00737F6A">
        <w:rPr>
          <w:b w:val="0"/>
          <w:i w:val="0"/>
          <w:caps w:val="0"/>
          <w:u w:val="none"/>
          <w:vertAlign w:val="baseline"/>
        </w:rPr>
        <w:t> </w:t>
      </w:r>
      <w:r w:rsidRPr="00737F6A">
        <w:rPr>
          <w:b/>
          <w:i w:val="0"/>
          <w:caps w:val="0"/>
          <w:u w:val="none"/>
          <w:vertAlign w:val="baseline"/>
        </w:rPr>
        <w:t>1.KDS.1</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obiektów małej architektury (altany, zadaszenia, kapliczki, pomniki,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Obowiązuje zakaz realizacji zabudowy trwale wiązanej z gruntem, z wyjątkiem przypadku, o którym mowa w ust.2 pkt 1 i 2. W przypadku odtworzenia zabudowy, o której mowa w ust. 2 pkt 2 usytuowanie budynku mieszkalnego w obowiązującej linii zabudowy od drogi 1.KDZ.2.</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Remont i rozbudowę istniejącej zabudowy, o której mowa w ust. 2 pkt 1 realizować na warunkach jak dla terenów oznaczonych symbolem 1.RM określonych w § 14 ust. 3 za wyjątkiem pkt 6 i 9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16.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rolnicze, w których nie wyklucza sięzabudowy</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1.RMZ.1 i 1.RMZ.2</w:t>
      </w:r>
      <w:r w:rsidRPr="00737F6A">
        <w:rPr>
          <w:b/>
          <w:i w:val="0"/>
          <w:caps w:val="0"/>
          <w:u w:val="none"/>
          <w:vertAlign w:val="baseline"/>
        </w:rPr>
        <w:t> </w:t>
      </w:r>
      <w:r w:rsidRPr="00737F6A">
        <w:rPr>
          <w:b w:val="0"/>
          <w:i w:val="0"/>
          <w:caps w:val="0"/>
          <w:u w:val="none"/>
          <w:vertAlign w:val="baseline"/>
        </w:rPr>
        <w:t>z podstawowym przeznaczeniem pod uprawy rolne.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1.RMZ.1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1.RMZ.2</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łąki i pastwiska;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uprawy ogrodnicze;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plantacje;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sady produkcyjne;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wody stojące;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lokalizację nowej zabudowy zagrodowej, realizowanej dla potrzeb osoby posiadającej gospodarstwo rolne;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1.RMZ.1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1.RMZ.2</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wskaźnik zabudowy – 25%;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wysokość obiektów garażowych – do 6 m; dopuszcza się dostosowanie wysokości obiektów garażowych do gabarytów samochodów, ciągników, sprzętu i maszyn rolniczych;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wysokość obiektów związanych z produkcją rolną m.in. inwentarskich, gospodarczych i innych - do 9 m; dopuszcza się dostosowanie wysokości obiektów związanych z produkcją rolną do technologii produkcji;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wysokość budynków mieszkalnych – do 10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zachować minimum 70% powierzchni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zachować nieprzekraczalne linie zabudowy:</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a)</w:t>
        <w:tab/>
      </w:r>
      <w:r w:rsidRPr="00737F6A">
        <w:rPr>
          <w:b w:val="0"/>
          <w:i w:val="0"/>
          <w:caps w:val="0"/>
          <w:u w:val="none"/>
          <w:vertAlign w:val="baseline"/>
        </w:rPr>
        <w:t>w terenie</w:t>
      </w:r>
      <w:r w:rsidRPr="00737F6A">
        <w:rPr>
          <w:b w:val="0"/>
          <w:i w:val="0"/>
          <w:caps w:val="0"/>
          <w:u w:val="none"/>
          <w:vertAlign w:val="baseline"/>
        </w:rPr>
        <w:t> </w:t>
      </w:r>
      <w:r w:rsidRPr="00737F6A">
        <w:rPr>
          <w:b/>
          <w:i w:val="0"/>
          <w:caps w:val="0"/>
          <w:u w:val="none"/>
          <w:vertAlign w:val="baseline"/>
        </w:rPr>
        <w:t>1.RMZ.2</w:t>
      </w:r>
      <w:r w:rsidRPr="00737F6A">
        <w:rPr>
          <w:b/>
          <w:i w:val="0"/>
          <w:caps w:val="0"/>
          <w:u w:val="none"/>
          <w:vertAlign w:val="baseline"/>
        </w:rPr>
        <w:t> </w:t>
      </w:r>
      <w:r w:rsidRPr="00737F6A">
        <w:rPr>
          <w:b w:val="0"/>
          <w:i w:val="0"/>
          <w:caps w:val="0"/>
          <w:u w:val="none"/>
          <w:vertAlign w:val="baseline"/>
        </w:rPr>
        <w:t>- 6 m od linii rozgraniczającej drogi 3.KDW.3,</w:t>
      </w:r>
      <w:r w:rsidRPr="00737F6A">
        <w:rPr>
          <w:b w:val="0"/>
          <w:i w:val="0"/>
          <w:caps w:val="0"/>
          <w:u w:val="none"/>
          <w:vertAlign w:val="baseline"/>
        </w:rPr>
        <w:t> </w:t>
      </w:r>
    </w:p>
    <w:p w:rsidR="00261A16" w:rsidRPr="00737F6A">
      <w:pPr>
        <w:pStyle w:val="LITlitera"/>
        <w:spacing w:before="0" w:after="0"/>
        <w:rPr>
          <w:b w:val="0"/>
          <w:i w:val="0"/>
          <w:caps w:val="0"/>
          <w:u w:val="none"/>
          <w:vertAlign w:val="baseline"/>
        </w:rPr>
      </w:pPr>
      <w:r w:rsidRPr="00737F6A">
        <w:rPr>
          <w:b w:val="0"/>
          <w:i w:val="0"/>
          <w:caps w:val="0"/>
          <w:u w:val="none"/>
          <w:vertAlign w:val="baseline"/>
        </w:rPr>
        <w:t>b)</w:t>
        <w:tab/>
      </w:r>
      <w:r w:rsidRPr="00737F6A">
        <w:rPr>
          <w:b/>
          <w:i w:val="0"/>
          <w:caps w:val="0"/>
          <w:u w:val="none"/>
          <w:vertAlign w:val="baseline"/>
        </w:rPr>
        <w:t>dla pozostałych terenów zgodnie z § 4 ust. 6 pkt 3 niniejszej uchwały.</w:t>
      </w:r>
      <w:r w:rsidRPr="00737F6A">
        <w:rPr>
          <w:b/>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ROZDZODDZOZNoznaczenierozdziauluboddziau"/>
        <w:spacing w:before="0" w:after="0"/>
        <w:rPr>
          <w:b w:val="0"/>
          <w:i w:val="0"/>
          <w:caps w:val="0"/>
          <w:u w:val="none"/>
          <w:vertAlign w:val="baseline"/>
        </w:rPr>
      </w:pPr>
      <w:r w:rsidRPr="00737F6A">
        <w:rPr>
          <w:b w:val="0"/>
          <w:i w:val="0"/>
          <w:caps w:val="0"/>
          <w:u w:val="none"/>
          <w:vertAlign w:val="baseline"/>
        </w:rPr>
        <w:t>Rozdział 5</w:t>
      </w:r>
      <w:r w:rsidRPr="00737F6A">
        <w:rPr>
          <w:b w:val="0"/>
          <w:i w:val="0"/>
          <w:caps w:val="0"/>
          <w:u w:val="none"/>
          <w:vertAlign w:val="baseline"/>
        </w:rPr>
        <w:t> </w:t>
      </w:r>
    </w:p>
    <w:p w:rsidR="00261A16" w:rsidRPr="00737F6A">
      <w:pPr>
        <w:pStyle w:val="ROZDZODDZPRZEDMprzedmiotregulacjirozdziauluboddziau"/>
        <w:spacing w:before="0" w:after="0"/>
        <w:rPr>
          <w:b w:val="0"/>
          <w:i w:val="0"/>
          <w:caps w:val="0"/>
          <w:u w:val="none"/>
          <w:vertAlign w:val="baseline"/>
        </w:rPr>
      </w:pPr>
      <w:r w:rsidRPr="00737F6A">
        <w:rPr>
          <w:b w:val="0"/>
          <w:i w:val="0"/>
          <w:caps w:val="0"/>
          <w:u w:val="none"/>
          <w:vertAlign w:val="baseline"/>
        </w:rPr>
        <w:t>Tereny zieleni i wód</w:t>
      </w:r>
      <w:r w:rsidRPr="00737F6A">
        <w:rPr>
          <w:b w:val="0"/>
          <w:i w:val="0"/>
          <w:caps w:val="0"/>
          <w:u w:val="none"/>
          <w:vertAlign w:val="baseline"/>
        </w:rPr>
        <w:t> </w:t>
      </w:r>
    </w:p>
    <w:p w:rsidR="00261A16" w:rsidRPr="00737F6A">
      <w:pPr>
        <w:pStyle w:val="ARTartustawynprozporzdzenia"/>
        <w:spacing w:before="0" w:after="0"/>
        <w:rPr>
          <w:b w:val="0"/>
          <w:i w:val="0"/>
          <w:caps w:val="0"/>
          <w:u w:val="none"/>
          <w:vertAlign w:val="baseline"/>
        </w:rPr>
      </w:pPr>
      <w:r w:rsidRPr="00737F6A">
        <w:rPr>
          <w:b w:val="0"/>
          <w:i w:val="0"/>
          <w:caps w:val="0"/>
          <w:u w:val="none"/>
          <w:vertAlign w:val="baseline"/>
        </w:rPr>
        <w:t>§ 17. </w:t>
      </w:r>
      <w:r w:rsidRPr="00737F6A">
        <w:rPr>
          <w:b w:val="0"/>
          <w:i w:val="0"/>
          <w:caps w:val="0"/>
          <w:u w:val="none"/>
          <w:vertAlign w:val="baseline"/>
        </w:rPr>
        <w:t>1) Wyznacza się –</w:t>
      </w:r>
      <w:r w:rsidRPr="00737F6A">
        <w:rPr>
          <w:b w:val="0"/>
          <w:i w:val="0"/>
          <w:caps w:val="0"/>
          <w:u w:val="none"/>
          <w:vertAlign w:val="baseline"/>
        </w:rPr>
        <w:t> </w:t>
      </w:r>
      <w:r w:rsidRPr="00737F6A">
        <w:rPr>
          <w:b/>
          <w:i w:val="0"/>
          <w:caps w:val="0"/>
          <w:u w:val="none"/>
          <w:vertAlign w:val="baseline"/>
        </w:rPr>
        <w:t>tereny leśne,</w:t>
      </w:r>
      <w:r w:rsidRPr="00737F6A">
        <w:rPr>
          <w:b/>
          <w:i w:val="0"/>
          <w:caps w:val="0"/>
          <w:u w:val="none"/>
          <w:vertAlign w:val="baseline"/>
        </w:rPr>
        <w:t> </w:t>
      </w:r>
      <w:r w:rsidRPr="00737F6A">
        <w:rPr>
          <w:b w:val="0"/>
          <w:i w:val="0"/>
          <w:caps w:val="0"/>
          <w:u w:val="none"/>
          <w:vertAlign w:val="baseline"/>
        </w:rPr>
        <w:t>oznaczone na rysunku planu symbolami</w:t>
      </w:r>
      <w:r w:rsidRPr="00737F6A">
        <w:rPr>
          <w:b w:val="0"/>
          <w:i w:val="0"/>
          <w:caps w:val="0"/>
          <w:u w:val="none"/>
          <w:vertAlign w:val="baseline"/>
        </w:rPr>
        <w:t> </w:t>
      </w:r>
      <w:r w:rsidRPr="00737F6A">
        <w:rPr>
          <w:b/>
          <w:i w:val="0"/>
          <w:caps w:val="0"/>
          <w:u w:val="none"/>
          <w:vertAlign w:val="baseline"/>
        </w:rPr>
        <w:t>1.ZL.1, 1.ZL.2, 1.ZL.3, 1.ZL.4, 1.ZL.5, 1.ZL.6, 1.ZL.7, 1.ZL.8, 1.ZL.9, 1.ZL.10, 1.ZL.11, 1.ZL.12, 1.ZL.13, 1.ZL.14, 1.ZL.15, 1.ZL.16, 1.ZL.17, 1.ZL.18, 1.ZL.19, 1.ZL.20, 1.ZL.21, 1.ZL.22, 1.ZL.23, 1.ZL.24, 1.ZL.25, 1.ZL.26, 1.ZL.27, 1.ZL.28, 1.ZL.29, 1.ZL.30, 1.ZL.31 i 1.ZL.32</w:t>
      </w:r>
      <w:r w:rsidRPr="00737F6A">
        <w:rPr>
          <w:b/>
          <w:i w:val="0"/>
          <w:caps w:val="0"/>
          <w:u w:val="none"/>
          <w:vertAlign w:val="baseline"/>
        </w:rPr>
        <w:t> </w:t>
      </w:r>
      <w:r w:rsidRPr="00737F6A">
        <w:rPr>
          <w:b w:val="0"/>
          <w:i w:val="0"/>
          <w:caps w:val="0"/>
          <w:u w:val="none"/>
          <w:vertAlign w:val="baseline"/>
        </w:rPr>
        <w:t>obejmujące grunty leśne</w:t>
      </w:r>
      <w:r w:rsidRPr="00737F6A">
        <w:rPr>
          <w:b w:val="0"/>
          <w:i w:val="0"/>
          <w:caps w:val="0"/>
          <w:u w:val="none"/>
          <w:vertAlign w:val="baseline"/>
        </w:rPr>
        <w:t> </w:t>
      </w:r>
      <w:r w:rsidRPr="00737F6A">
        <w:rPr>
          <w:b w:val="0"/>
          <w:i/>
          <w:caps w:val="0"/>
          <w:u w:val="none"/>
          <w:vertAlign w:val="baseline"/>
        </w:rPr>
        <w:t>Ls</w:t>
      </w:r>
      <w:r w:rsidRPr="00737F6A">
        <w:rPr>
          <w:b w:val="0"/>
          <w:i/>
          <w:caps w:val="0"/>
          <w:u w:val="none"/>
          <w:vertAlign w:val="baseline"/>
        </w:rPr>
        <w:t> </w:t>
      </w:r>
      <w:r w:rsidRPr="00737F6A">
        <w:rPr>
          <w:b w:val="0"/>
          <w:i w:val="0"/>
          <w:caps w:val="0"/>
          <w:u w:val="none"/>
          <w:vertAlign w:val="baseline"/>
        </w:rPr>
        <w:t>zgodnie z ewidencją gruntów oraz grunty dróg śródleśnych i pozostawia w dotychczasowym użytkowaniu.</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W granicach terenów wyznaczonych w ust.1 poza podstawowym przeznaczeniem dopuszcza się realizację: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ciągów pieszych i dróg rowerowych wzdłuż dróg leśnych;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szlaków turystycznych;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obiektów dopuszczonych ustawą o ochronie gruntów rolnych i leśnych.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 granicach terenów wyznaczonych w ust.1 postępować zgodnie z obowiązującymi przepisami szczególnymi o lasach i o ochronie gruntów rolnych i leśnych.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18.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leśny w zasięgu max. wezbrań powodziowych</w:t>
      </w:r>
      <w:r w:rsidRPr="00737F6A">
        <w:rPr>
          <w:b/>
          <w:i w:val="0"/>
          <w:caps w:val="0"/>
          <w:u w:val="none"/>
          <w:vertAlign w:val="baseline"/>
        </w:rPr>
        <w:t> </w:t>
      </w:r>
      <w:r w:rsidRPr="00737F6A">
        <w:rPr>
          <w:b w:val="0"/>
          <w:i w:val="0"/>
          <w:caps w:val="0"/>
          <w:u w:val="none"/>
          <w:vertAlign w:val="baseline"/>
        </w:rPr>
        <w:t>, oznaczony na rysunku planu symbolem</w:t>
      </w:r>
      <w:r w:rsidRPr="00737F6A">
        <w:rPr>
          <w:b w:val="0"/>
          <w:i w:val="0"/>
          <w:caps w:val="0"/>
          <w:u w:val="none"/>
          <w:vertAlign w:val="baseline"/>
        </w:rPr>
        <w:t> </w:t>
      </w:r>
      <w:r w:rsidRPr="00737F6A">
        <w:rPr>
          <w:b/>
          <w:i w:val="0"/>
          <w:caps w:val="0"/>
          <w:u w:val="none"/>
          <w:vertAlign w:val="baseline"/>
        </w:rPr>
        <w:t>1.ZL.ZZ.1</w:t>
      </w:r>
      <w:r w:rsidRPr="00737F6A">
        <w:rPr>
          <w:b/>
          <w:i w:val="0"/>
          <w:caps w:val="0"/>
          <w:u w:val="none"/>
          <w:vertAlign w:val="baseline"/>
        </w:rPr>
        <w:t> </w:t>
      </w:r>
      <w:r w:rsidRPr="00737F6A">
        <w:rPr>
          <w:b w:val="0"/>
          <w:i w:val="0"/>
          <w:caps w:val="0"/>
          <w:u w:val="none"/>
          <w:vertAlign w:val="baseline"/>
        </w:rPr>
        <w:t>obejmujący grunty leśne</w:t>
      </w:r>
      <w:r w:rsidRPr="00737F6A">
        <w:rPr>
          <w:b w:val="0"/>
          <w:i w:val="0"/>
          <w:caps w:val="0"/>
          <w:u w:val="none"/>
          <w:vertAlign w:val="baseline"/>
        </w:rPr>
        <w:t> </w:t>
      </w:r>
      <w:r w:rsidRPr="00737F6A">
        <w:rPr>
          <w:b w:val="0"/>
          <w:i/>
          <w:caps w:val="0"/>
          <w:u w:val="none"/>
          <w:vertAlign w:val="baseline"/>
        </w:rPr>
        <w:t>Ls</w:t>
      </w:r>
      <w:r w:rsidRPr="00737F6A">
        <w:rPr>
          <w:b w:val="0"/>
          <w:i/>
          <w:caps w:val="0"/>
          <w:u w:val="none"/>
          <w:vertAlign w:val="baseline"/>
        </w:rPr>
        <w:t> </w:t>
      </w:r>
      <w:r w:rsidRPr="00737F6A">
        <w:rPr>
          <w:b w:val="0"/>
          <w:i w:val="0"/>
          <w:caps w:val="0"/>
          <w:u w:val="none"/>
          <w:vertAlign w:val="baseline"/>
        </w:rPr>
        <w:t>zgodnie z ewidencją gruntów.</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1.ZL.ZZ.1</w:t>
      </w:r>
      <w:r w:rsidRPr="00737F6A">
        <w:rPr>
          <w:b/>
          <w:i w:val="0"/>
          <w:caps w:val="0"/>
          <w:u w:val="none"/>
          <w:vertAlign w:val="baseline"/>
        </w:rPr>
        <w:t> </w:t>
      </w:r>
      <w:r w:rsidRPr="00737F6A">
        <w:rPr>
          <w:b w:val="0"/>
          <w:i w:val="0"/>
          <w:caps w:val="0"/>
          <w:u w:val="none"/>
          <w:vertAlign w:val="baseline"/>
        </w:rPr>
        <w:t>poza podstawowym przeznaczeniem dopuszcza się realizację ciągów pieszych i ścieżek rowerowych wzdłuż dróg leśnych.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w:t>
      </w:r>
      <w:r w:rsidRPr="00737F6A">
        <w:rPr>
          <w:b w:val="0"/>
          <w:i w:val="0"/>
          <w:caps w:val="0"/>
          <w:u w:val="none"/>
          <w:vertAlign w:val="baseline"/>
        </w:rPr>
        <w:t> </w:t>
      </w:r>
      <w:r w:rsidRPr="00737F6A">
        <w:rPr>
          <w:b/>
          <w:i w:val="0"/>
          <w:caps w:val="0"/>
          <w:u w:val="none"/>
          <w:vertAlign w:val="baseline"/>
        </w:rPr>
        <w:t>1.ZL.ZZ.1</w:t>
      </w:r>
      <w:r w:rsidRPr="00737F6A">
        <w:rPr>
          <w:b/>
          <w:i w:val="0"/>
          <w:caps w:val="0"/>
          <w:u w:val="none"/>
          <w:vertAlign w:val="baseline"/>
        </w:rPr>
        <w:t> </w:t>
      </w:r>
      <w:r w:rsidRPr="00737F6A">
        <w:rPr>
          <w:b w:val="0"/>
          <w:i w:val="0"/>
          <w:caps w:val="0"/>
          <w:u w:val="none"/>
          <w:vertAlign w:val="baseline"/>
        </w:rPr>
        <w:t>postępować zgodnie z obowiązującymi przepisami o lasach i o ochronie gruntów rolnych i leśnych.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19.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zalesień</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1.ZZL.1, 1.ZZL.2, 1.ZZL.3, 1.ZZL.4, 1.ZZL.5</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1.ZZL.6</w:t>
      </w:r>
      <w:r w:rsidRPr="00737F6A">
        <w:rPr>
          <w:b/>
          <w:i w:val="0"/>
          <w:caps w:val="0"/>
          <w:u w:val="none"/>
          <w:vertAlign w:val="baseline"/>
        </w:rPr>
        <w:t> </w:t>
      </w:r>
      <w:r w:rsidRPr="00737F6A">
        <w:rPr>
          <w:b w:val="0"/>
          <w:i w:val="0"/>
          <w:caps w:val="0"/>
          <w:u w:val="none"/>
          <w:vertAlign w:val="baseline"/>
        </w:rPr>
        <w:t>obejmujące grunty rolne i nieużytki z przeznaczeniem pod zalesienie.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 realizację: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ciągów pieszych i ścieżek rowerowych wzdłuż dróg leśnych;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szlaków turystycznych wraz z ich oznakowaniem;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obiektów dopuszczonych ustawą o ochronie gruntów rolnych i leśnych.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ustala się następujące warunki zagospodarowania: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zalesienie gruntów rolnych nie może negatywnie wpływać na użytki rolne działek z nimi sąsiadujących;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przy dokonywaniu zalesień oraz utrzymaniu granicy rolno-leśnej uwzględnić zagospodarowanie terenów sąsiadujących i przeznaczonych na cele nieleśne;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wyklucza się zalesienia wzdłuż tras linii elektroenergetycznych i telekomunikacyjnych. Zachować odległości nasadzeń od osi wymienionych linii zgodnie z przepisami szczególnymi;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stosować nasadzenia zgodnie z warunkami siedliskowymi;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gospodarkę leśną i leśne zagospodarowanie gruntu prowadzić w oparciu o obowiązujące plany urządzeniowe lasu i uproszczone plany urządzeniowe lasu.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W granicach terenów wyznaczonych w ust.1 postępować zgodnie z obowiązującymi przepisami szczególnymi o ochronie gruntów rolnych i leśnych.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20.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cmentarza</w:t>
      </w:r>
      <w:r w:rsidRPr="00737F6A">
        <w:rPr>
          <w:b/>
          <w:i w:val="0"/>
          <w:caps w:val="0"/>
          <w:u w:val="none"/>
          <w:vertAlign w:val="baseline"/>
        </w:rPr>
        <w:t> </w:t>
      </w:r>
      <w:r w:rsidRPr="00737F6A">
        <w:rPr>
          <w:b w:val="0"/>
          <w:i w:val="0"/>
          <w:caps w:val="0"/>
          <w:u w:val="none"/>
          <w:vertAlign w:val="baseline"/>
        </w:rPr>
        <w:t>, oznaczony na rysunku planu symbolem</w:t>
      </w:r>
      <w:r w:rsidRPr="00737F6A">
        <w:rPr>
          <w:b w:val="0"/>
          <w:i w:val="0"/>
          <w:caps w:val="0"/>
          <w:u w:val="none"/>
          <w:vertAlign w:val="baseline"/>
        </w:rPr>
        <w:t> </w:t>
      </w:r>
      <w:r w:rsidRPr="00737F6A">
        <w:rPr>
          <w:b/>
          <w:i w:val="0"/>
          <w:caps w:val="0"/>
          <w:u w:val="none"/>
          <w:vertAlign w:val="baseline"/>
        </w:rPr>
        <w:t>1.ZC.1</w:t>
      </w:r>
      <w:r w:rsidRPr="00737F6A">
        <w:rPr>
          <w:b/>
          <w:i w:val="0"/>
          <w:caps w:val="0"/>
          <w:u w:val="none"/>
          <w:vertAlign w:val="baseline"/>
        </w:rPr>
        <w:t> </w:t>
      </w:r>
      <w:r w:rsidRPr="00737F6A">
        <w:rPr>
          <w:b w:val="0"/>
          <w:i w:val="0"/>
          <w:caps w:val="0"/>
          <w:u w:val="none"/>
          <w:vertAlign w:val="baseline"/>
        </w:rPr>
        <w:t>z podstawowym przeznaczeniem pod cmentarz grzebalny.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1.ZC.1</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kaplicy cmentarnej lub innych obiektów związanych z kultem religijnym;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obiektów małej architektury (ławki, lampy, kapliczki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obiektów obsługi technicznej z ograniczeniem do 10 m</w:t>
      </w:r>
      <w:r w:rsidRPr="00737F6A">
        <w:rPr>
          <w:b w:val="0"/>
          <w:i w:val="0"/>
          <w:caps w:val="0"/>
          <w:u w:val="none"/>
          <w:vertAlign w:val="superscript"/>
        </w:rPr>
        <w:t>2</w:t>
      </w:r>
      <w:r w:rsidRPr="00737F6A">
        <w:rPr>
          <w:b w:val="0"/>
          <w:i w:val="0"/>
          <w:caps w:val="0"/>
          <w:u w:val="none"/>
          <w:vertAlign w:val="superscript"/>
        </w:rPr>
        <w:t xml:space="preserve"> </w:t>
      </w:r>
      <w:r w:rsidRPr="00737F6A">
        <w:rPr>
          <w:b w:val="0"/>
          <w:i w:val="0"/>
          <w:caps w:val="0"/>
          <w:u w:val="none"/>
          <w:vertAlign w:val="baseline"/>
        </w:rPr>
        <w:t>powierzchni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realizację parkingu.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1.ZC.1</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maksymalny udział terenu przeznaczonego na pola grzebalne – 60% powierzchni ogólnej cmentarza;</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zachować minimum 20%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wysokość obiektów obsługi technicznej – do 6 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obowiązek wydzielenia zielenią wysoką miejsca na odpady;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zorganizować punkt czerpania wody.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Obowiązuje zakaz realizacji obiektów nie związanych z funkcją podstawową, za wyjątkiem przypadku o którym mowa w § 4 ust 9 pkt 7 lit c.</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Realizacje nowych obiektów oraz zmiany w zagospodarowaniu terenu prowadzić zgodnie z ustaleniami § 4 ust 3 pkt 2 i 3 lit. a-d niniejszej uchwały oraz przepisami szczególnymi dotyczącymi ochrony zabytków i opieki nad zabytkami.</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6. 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21.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zieleni nieurządzonej</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1.ZR.1, 1.ZR.2, 1.ZR.3, 1.ZR.4, 1.ZR.5, 1.ZR.6, 1.ZR.7, 1.ZR.8, 1.ZR.9, 1.ZR.10, 1.ZR.11, 1.ZR.12, 1.ZR.13, 1.ZR.14, 1.ZR.15, 1.ZR.16, 1.ZR.17, 1.ZR.18 i 1.ZR.19</w:t>
      </w:r>
      <w:r w:rsidRPr="00737F6A">
        <w:rPr>
          <w:b/>
          <w:i w:val="0"/>
          <w:caps w:val="0"/>
          <w:u w:val="none"/>
          <w:vertAlign w:val="baseline"/>
        </w:rPr>
        <w:t> </w:t>
      </w:r>
      <w:r w:rsidRPr="00737F6A">
        <w:rPr>
          <w:b w:val="0"/>
          <w:i w:val="0"/>
          <w:caps w:val="0"/>
          <w:u w:val="none"/>
          <w:vertAlign w:val="baseline"/>
        </w:rPr>
        <w:t>z podstawowym przeznaczeniem pod zielone użytki rolne, obudowę biologiczną cieków.</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uprawy polowe;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obiektów małej architektury (kapliczki,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realizację zalesień pod warunkiem, że będą one realizowane na: gruntach V, VI klasy lub nieużytkach, gruntach które uległy samozalesieniu bądź gruntach o spadkach terenu powyżej 15 stopni, zgodnie z przepisami szczególnymi o ochronie gruntów rolnych i leśnych oraz o lasach.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obowiązuje zakaz realizacji zabudowy trwale związanej z gruntem, za wyjątkiem przypadku o którym mowa w § 4 ust 9 pkt 7 lit c.</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Zalesienia, o których mowa w ust 2.pkt 4 prowadzić na zasadach jak dla terenów oznaczonych symbolem 1.ZZL w § 19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22.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zieleni nieurządzonej w zasięgu max. wezbrań powodziowych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1.ZR.ZZ.1; 1.ZR.ZZ.2;1.ZR.ZZ.3;1.ZR.ZZ.4; 1.ZR.ZZ.5 i 1.ZR.ZZ.6</w:t>
      </w:r>
      <w:r w:rsidRPr="00737F6A">
        <w:rPr>
          <w:b/>
          <w:i w:val="0"/>
          <w:caps w:val="0"/>
          <w:u w:val="none"/>
          <w:vertAlign w:val="baseline"/>
        </w:rPr>
        <w:t> </w:t>
      </w:r>
      <w:r w:rsidRPr="00737F6A">
        <w:rPr>
          <w:b w:val="0"/>
          <w:i w:val="0"/>
          <w:caps w:val="0"/>
          <w:u w:val="none"/>
          <w:vertAlign w:val="baseline"/>
        </w:rPr>
        <w:t>o szczególnym znaczeniu przyrodniczym, pełniące ważną rolę w systemie korytarzy ekologicznych.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obiektów małej architektury (kapliczki, itp.) - w terenach</w:t>
      </w:r>
      <w:r w:rsidRPr="00737F6A">
        <w:rPr>
          <w:b w:val="0"/>
          <w:i w:val="0"/>
          <w:caps w:val="0"/>
          <w:u w:val="none"/>
          <w:vertAlign w:val="baseline"/>
        </w:rPr>
        <w:t> </w:t>
      </w:r>
      <w:r w:rsidRPr="00737F6A">
        <w:rPr>
          <w:b/>
          <w:i w:val="0"/>
          <w:caps w:val="0"/>
          <w:u w:val="none"/>
          <w:vertAlign w:val="baseline"/>
        </w:rPr>
        <w:t>1.ZR.ZZ1, 1.ZR.ZZ2 i 1.ZR.ZZ 3</w:t>
      </w:r>
      <w:r w:rsidRPr="00737F6A">
        <w:rPr>
          <w:b/>
          <w:i w:val="0"/>
          <w:caps w:val="0"/>
          <w:u w:val="none"/>
          <w:vertAlign w:val="baseline"/>
        </w:rPr>
        <w:t> </w:t>
      </w:r>
      <w:r w:rsidRPr="00737F6A">
        <w:rPr>
          <w:b w:val="0"/>
          <w:i w:val="0"/>
          <w:caps w:val="0"/>
          <w:u w:val="none"/>
          <w:vertAlign w:val="baseline"/>
        </w:rPr>
        <w:t>,poza siedliskami chronionymi w ramach systemu Natura 2000;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stawów hodowlanych, których powierzchnia nie przekracza 1ha, za wyjątkiem terenów</w:t>
      </w:r>
      <w:r w:rsidRPr="00737F6A">
        <w:rPr>
          <w:b w:val="0"/>
          <w:i w:val="0"/>
          <w:caps w:val="0"/>
          <w:u w:val="none"/>
          <w:vertAlign w:val="baseline"/>
        </w:rPr>
        <w:t> </w:t>
      </w:r>
      <w:r w:rsidRPr="00737F6A">
        <w:rPr>
          <w:b/>
          <w:i w:val="0"/>
          <w:caps w:val="0"/>
          <w:u w:val="none"/>
          <w:vertAlign w:val="baseline"/>
        </w:rPr>
        <w:t>1.ZR.ZZ1, 1.ZR.ZZ2 i 1.ZR.ZZ 3</w:t>
      </w:r>
      <w:r w:rsidRPr="00737F6A">
        <w:rPr>
          <w:b/>
          <w:i w:val="0"/>
          <w:caps w:val="0"/>
          <w:u w:val="none"/>
          <w:vertAlign w:val="baseline"/>
        </w:rPr>
        <w:t> </w:t>
      </w:r>
      <w:r w:rsidRPr="00737F6A">
        <w:rPr>
          <w:b w:val="0"/>
          <w:i w:val="0"/>
          <w:caps w:val="0"/>
          <w:u w:val="none"/>
          <w:vertAlign w:val="baseline"/>
        </w:rPr>
        <w:t>;</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ciągi pieszo-jezdne i ścieżki rowerowe – w terenach</w:t>
      </w:r>
      <w:r w:rsidRPr="00737F6A">
        <w:rPr>
          <w:b w:val="0"/>
          <w:i w:val="0"/>
          <w:caps w:val="0"/>
          <w:u w:val="none"/>
          <w:vertAlign w:val="baseline"/>
        </w:rPr>
        <w:t> </w:t>
      </w:r>
      <w:r w:rsidRPr="00737F6A">
        <w:rPr>
          <w:b/>
          <w:i w:val="0"/>
          <w:caps w:val="0"/>
          <w:u w:val="none"/>
          <w:vertAlign w:val="baseline"/>
        </w:rPr>
        <w:t>1.ZR.ZZ1, 1.ZR.ZZ2 i 1.ZR.ZZ 3</w:t>
      </w:r>
      <w:r w:rsidRPr="00737F6A">
        <w:rPr>
          <w:b/>
          <w:i w:val="0"/>
          <w:caps w:val="0"/>
          <w:u w:val="none"/>
          <w:vertAlign w:val="baseline"/>
        </w:rPr>
        <w:t> </w:t>
      </w:r>
      <w:r w:rsidRPr="00737F6A">
        <w:rPr>
          <w:b w:val="0"/>
          <w:i w:val="0"/>
          <w:caps w:val="0"/>
          <w:u w:val="none"/>
          <w:vertAlign w:val="baseline"/>
        </w:rPr>
        <w:t>poza siedliskami chronionymi w ramach systemu Natura 2000.</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obowiązuje zakaz realizacji zabudowy trwale związanej z gruntem, za wyjątkiem przypadku o którym mowa w § 4 ust 9 pkt 7 lit c.</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1.ZR.ZZ1, 1.ZR.ZZ2 i 1.ZR.ZZ 3</w:t>
      </w:r>
      <w:r w:rsidRPr="00737F6A">
        <w:rPr>
          <w:b/>
          <w:i w:val="0"/>
          <w:caps w:val="0"/>
          <w:u w:val="none"/>
          <w:vertAlign w:val="baseline"/>
        </w:rPr>
        <w:t> </w:t>
      </w:r>
      <w:r w:rsidRPr="00737F6A">
        <w:rPr>
          <w:b w:val="0"/>
          <w:i w:val="0"/>
          <w:caps w:val="0"/>
          <w:u w:val="none"/>
          <w:vertAlign w:val="baseline"/>
        </w:rPr>
        <w:t>w Specjalnym Obszarze Ochrony Siedlisk – „Lasy Cisowsko-Orłowińskie” w ramach systemu Natura 2000 (siedlisk przyrodniczych – niżowych i górskich świeżych łąk Arrhenatherion elatioris), obowiązek:</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utrzymania istniejących łąk użytkowanych ekstensywnie;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ochrony siedlisk przyrodniczych zgodnie z przepisami szczególnymi w zakresie ochrony przyrody.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W terenach wyznaczonych w ust.1 ogranicza się zmiany użytków zielonych na grunty orne oraz wyklucza się możliwość ich przeznaczenia na cele nierolnicze.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6. 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23.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zieleni izolacyjnej,</w:t>
      </w:r>
      <w:r w:rsidRPr="00737F6A">
        <w:rPr>
          <w:b/>
          <w:i w:val="0"/>
          <w:caps w:val="0"/>
          <w:u w:val="none"/>
          <w:vertAlign w:val="baseline"/>
        </w:rPr>
        <w:t> </w:t>
      </w:r>
      <w:r w:rsidRPr="00737F6A">
        <w:rPr>
          <w:b w:val="0"/>
          <w:i w:val="0"/>
          <w:caps w:val="0"/>
          <w:u w:val="none"/>
          <w:vertAlign w:val="baseline"/>
        </w:rPr>
        <w:t>oznaczone na rysunku planu symbolami</w:t>
      </w:r>
      <w:r w:rsidRPr="00737F6A">
        <w:rPr>
          <w:b w:val="0"/>
          <w:i w:val="0"/>
          <w:caps w:val="0"/>
          <w:u w:val="none"/>
          <w:vertAlign w:val="baseline"/>
        </w:rPr>
        <w:t> </w:t>
      </w:r>
      <w:r w:rsidRPr="00737F6A">
        <w:rPr>
          <w:b/>
          <w:i w:val="0"/>
          <w:caps w:val="0"/>
          <w:u w:val="none"/>
          <w:vertAlign w:val="baseline"/>
        </w:rPr>
        <w:t>1.ZI.1 i 1.ZI.2</w:t>
      </w:r>
      <w:r w:rsidRPr="00737F6A">
        <w:rPr>
          <w:b/>
          <w:i w:val="0"/>
          <w:caps w:val="0"/>
          <w:u w:val="none"/>
          <w:vertAlign w:val="baseline"/>
        </w:rPr>
        <w:t> </w:t>
      </w:r>
      <w:r w:rsidRPr="00737F6A">
        <w:rPr>
          <w:b w:val="0"/>
          <w:i w:val="0"/>
          <w:caps w:val="0"/>
          <w:u w:val="none"/>
          <w:vertAlign w:val="baseline"/>
        </w:rPr>
        <w:t>z podstawowym przeznaczeniem pod izolacyjną zieleń wysoką i niską wzdłuż trasy drogi publicznej klasy S.</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1.ZI.1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1.ZI.2</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remont istniejącej zabudowy, przy zachowaniu warunków technicznych budynków określonych przepisami szczególnymi w zakresie ochrony przed drganiem i hałasem wywołanym ruchem kołowym oraz przepisów o drogach publicznych;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obiektów małej architektury (altany, zadaszenia, kapliczki, pomniki, itp.);</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ciągi pieszo-jezdne i ścieżki rowerowe.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1.ZI.1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1.ZI.2</w:t>
      </w:r>
      <w:r w:rsidRPr="00737F6A">
        <w:rPr>
          <w:b/>
          <w:i w:val="0"/>
          <w:caps w:val="0"/>
          <w:u w:val="none"/>
          <w:vertAlign w:val="baseline"/>
        </w:rPr>
        <w:t> </w:t>
      </w:r>
      <w:r w:rsidRPr="00737F6A">
        <w:rPr>
          <w:b w:val="0"/>
          <w:i w:val="0"/>
          <w:caps w:val="0"/>
          <w:u w:val="none"/>
          <w:vertAlign w:val="baseline"/>
        </w:rPr>
        <w:t>obowiązuje zakaz realizacji zabudowy trwale związanej z gruntem, za wyjątkiem przypadku o którym mowa w ust. 2 pkt 1 oraz w § 4 ust 9 pkt 7 lit c.</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24.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wód powierzchniowych śródlądowych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1.WS.1 i 1.WS.2</w:t>
      </w:r>
      <w:r w:rsidRPr="00737F6A">
        <w:rPr>
          <w:b/>
          <w:i w:val="0"/>
          <w:caps w:val="0"/>
          <w:u w:val="none"/>
          <w:vertAlign w:val="baseline"/>
        </w:rPr>
        <w:t> </w:t>
      </w:r>
      <w:r w:rsidRPr="00737F6A">
        <w:rPr>
          <w:b w:val="0"/>
          <w:i w:val="0"/>
          <w:caps w:val="0"/>
          <w:u w:val="none"/>
          <w:vertAlign w:val="baseline"/>
        </w:rPr>
        <w:t>z podstawowym przeznaczeniem pod wody płynące.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w:t>
      </w:r>
      <w:r w:rsidRPr="00737F6A">
        <w:rPr>
          <w:b w:val="0"/>
          <w:i w:val="0"/>
          <w:caps w:val="0"/>
          <w:u w:val="none"/>
          <w:vertAlign w:val="baseline"/>
        </w:rPr>
        <w:t> </w:t>
      </w:r>
      <w:r w:rsidRPr="00737F6A">
        <w:rPr>
          <w:b/>
          <w:i w:val="0"/>
          <w:caps w:val="0"/>
          <w:u w:val="none"/>
          <w:vertAlign w:val="baseline"/>
        </w:rPr>
        <w:t>1.WS.1</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1.WS.2</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realizację pomostów i urządzeń wodnych;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techniczne umocnienia koryt w miejscach występowania erozji.</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obowiązek utrzymania linii brzegowej w stanie naturalnym poza miejscami lokalizacji dopuszczonych urządzeń.</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Zachować warunki przepisów szczególnych z zakresu prawa wodnego i ochrony środowiska.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ROZDZODDZOZNoznaczenierozdziauluboddziau"/>
        <w:spacing w:before="0" w:after="0"/>
        <w:rPr>
          <w:b w:val="0"/>
          <w:i w:val="0"/>
          <w:caps w:val="0"/>
          <w:u w:val="none"/>
          <w:vertAlign w:val="baseline"/>
        </w:rPr>
      </w:pPr>
      <w:r w:rsidRPr="00737F6A">
        <w:rPr>
          <w:b w:val="0"/>
          <w:i w:val="0"/>
          <w:caps w:val="0"/>
          <w:u w:val="none"/>
          <w:vertAlign w:val="baseline"/>
        </w:rPr>
        <w:t>Rozdział 6</w:t>
      </w:r>
      <w:r w:rsidRPr="00737F6A">
        <w:rPr>
          <w:b w:val="0"/>
          <w:i w:val="0"/>
          <w:caps w:val="0"/>
          <w:u w:val="none"/>
          <w:vertAlign w:val="baseline"/>
        </w:rPr>
        <w:t> </w:t>
      </w:r>
    </w:p>
    <w:p w:rsidR="00261A16" w:rsidRPr="00737F6A">
      <w:pPr>
        <w:pStyle w:val="ROZDZODDZPRZEDMprzedmiotregulacjirozdziauluboddziau"/>
        <w:spacing w:before="0" w:after="0"/>
        <w:rPr>
          <w:b w:val="0"/>
          <w:i w:val="0"/>
          <w:caps w:val="0"/>
          <w:u w:val="none"/>
          <w:vertAlign w:val="baseline"/>
        </w:rPr>
      </w:pPr>
      <w:r w:rsidRPr="00737F6A">
        <w:rPr>
          <w:b w:val="0"/>
          <w:i w:val="0"/>
          <w:caps w:val="0"/>
          <w:u w:val="none"/>
          <w:vertAlign w:val="baseline"/>
        </w:rPr>
        <w:t>Tereny komunikacji i infrastruktury technicznej</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25.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drogi publicznej</w:t>
      </w:r>
      <w:r w:rsidRPr="00737F6A">
        <w:rPr>
          <w:b/>
          <w:i w:val="0"/>
          <w:caps w:val="0"/>
          <w:u w:val="none"/>
          <w:vertAlign w:val="baseline"/>
        </w:rPr>
        <w:t> </w:t>
      </w:r>
      <w:r w:rsidRPr="00737F6A">
        <w:rPr>
          <w:b w:val="0"/>
          <w:i w:val="0"/>
          <w:caps w:val="0"/>
          <w:u w:val="none"/>
          <w:vertAlign w:val="baseline"/>
        </w:rPr>
        <w:t>, oznaczony na rysunku planu symbolem</w:t>
      </w:r>
      <w:r w:rsidRPr="00737F6A">
        <w:rPr>
          <w:b w:val="0"/>
          <w:i w:val="0"/>
          <w:caps w:val="0"/>
          <w:u w:val="none"/>
          <w:vertAlign w:val="baseline"/>
        </w:rPr>
        <w:t> </w:t>
      </w:r>
      <w:r w:rsidRPr="00737F6A">
        <w:rPr>
          <w:b/>
          <w:i w:val="0"/>
          <w:caps w:val="0"/>
          <w:u w:val="none"/>
          <w:vertAlign w:val="baseline"/>
        </w:rPr>
        <w:t>1.KDS.1</w:t>
      </w:r>
      <w:r w:rsidRPr="00737F6A">
        <w:rPr>
          <w:b/>
          <w:i w:val="0"/>
          <w:caps w:val="0"/>
          <w:u w:val="none"/>
          <w:vertAlign w:val="baseline"/>
        </w:rPr>
        <w:t> </w:t>
      </w:r>
      <w:r w:rsidRPr="00737F6A">
        <w:rPr>
          <w:b w:val="0"/>
          <w:i w:val="0"/>
          <w:caps w:val="0"/>
          <w:u w:val="none"/>
          <w:vertAlign w:val="baseline"/>
        </w:rPr>
        <w:t>z podstawowym przeznaczeniem pod lokalizację drogi publicznej klasy S o przekroju dwujezdniowym wraz z urządzeniami towarzyszącymi, siecią infrastruktury odwodnienia i oświetlenia oraz bezkolizyjnym skrzyżowaniem.</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1.KDS.1</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budowę towarzyszących dróg serwisowych;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słupowych stacji transformatorowych;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budowę ekranów akustycznych;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zieleń ozdobną;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inne nie wymienione w pkt 1-4 zgodnie z ustawą o drogach publicznych.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1.KDS.1</w:t>
      </w:r>
      <w:r w:rsidRPr="00737F6A">
        <w:rPr>
          <w:b/>
          <w:i w:val="0"/>
          <w:caps w:val="0"/>
          <w:u w:val="none"/>
          <w:vertAlign w:val="baseline"/>
        </w:rPr>
        <w:t> </w:t>
      </w:r>
      <w:r w:rsidRPr="00737F6A">
        <w:rPr>
          <w:b w:val="0"/>
          <w:i w:val="0"/>
          <w:caps w:val="0"/>
          <w:u w:val="none"/>
          <w:vertAlign w:val="baseline"/>
        </w:rPr>
        <w:t>zakazuje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bezpośrednią dostępność do jezdni drogi S74 z terenów przyległych;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obsadzania zwartą zielenią o wysokości powyżej 70 cm terenów w odległości mniejszej niż 10 m od skrzyżowań;</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lokalizowania trwałych ogrodzeń.</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terenu drogi</w:t>
      </w:r>
      <w:r w:rsidRPr="00737F6A">
        <w:rPr>
          <w:b w:val="0"/>
          <w:i w:val="0"/>
          <w:caps w:val="0"/>
          <w:u w:val="none"/>
          <w:vertAlign w:val="baseline"/>
        </w:rPr>
        <w:t> </w:t>
      </w:r>
      <w:r w:rsidRPr="00737F6A">
        <w:rPr>
          <w:b/>
          <w:i w:val="0"/>
          <w:caps w:val="0"/>
          <w:u w:val="none"/>
          <w:vertAlign w:val="baseline"/>
        </w:rPr>
        <w:t>1.KDS.1</w:t>
      </w:r>
      <w:r w:rsidRPr="00737F6A">
        <w:rPr>
          <w:b/>
          <w:i w:val="0"/>
          <w:caps w:val="0"/>
          <w:u w:val="none"/>
          <w:vertAlign w:val="baseline"/>
        </w:rPr>
        <w:t> </w:t>
      </w:r>
      <w:r w:rsidRPr="00737F6A">
        <w:rPr>
          <w:b w:val="0"/>
          <w:i w:val="0"/>
          <w:caps w:val="0"/>
          <w:u w:val="none"/>
          <w:vertAlign w:val="baseline"/>
        </w:rPr>
        <w:t>w liniach rozgraniczających – 100 m.</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Obowiązek realizacji w granicach terenu drogi 1.KDS.1 ekranów akustycznych wzdłuż istniejącej zabudowy w terenach oznaczonych na rysunku planu symbolami 2.RM.1; 2.RM.2 i 2.RM.3.</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6. </w:t>
      </w:r>
      <w:r w:rsidRPr="00737F6A">
        <w:rPr>
          <w:b w:val="0"/>
          <w:i w:val="0"/>
          <w:caps w:val="0"/>
          <w:u w:val="none"/>
          <w:vertAlign w:val="baseline"/>
        </w:rPr>
        <w:t>Do czasu zagospodarowania terenu zgodnie z planem, utrzymuje się istniejącą zabudowę jako użytkowanie tymczasowe i dopuszcza się jej remont.</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7. 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26.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dróg publicznych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1.KDZ.1, 1.KDZ.2</w:t>
      </w:r>
      <w:r w:rsidRPr="00737F6A">
        <w:rPr>
          <w:b/>
          <w:i w:val="0"/>
          <w:caps w:val="0"/>
          <w:u w:val="none"/>
          <w:vertAlign w:val="baseline"/>
        </w:rPr>
        <w:t> </w:t>
      </w:r>
      <w:r w:rsidRPr="00737F6A">
        <w:rPr>
          <w:b w:val="0"/>
          <w:i w:val="0"/>
          <w:caps w:val="0"/>
          <w:u w:val="none"/>
          <w:vertAlign w:val="baseline"/>
        </w:rPr>
        <w:t>i</w:t>
      </w:r>
      <w:r w:rsidRPr="00737F6A">
        <w:rPr>
          <w:b w:val="0"/>
          <w:i w:val="0"/>
          <w:caps w:val="0"/>
          <w:u w:val="none"/>
          <w:vertAlign w:val="baseline"/>
        </w:rPr>
        <w:t> </w:t>
      </w:r>
      <w:r w:rsidRPr="00737F6A">
        <w:rPr>
          <w:b/>
          <w:i w:val="0"/>
          <w:caps w:val="0"/>
          <w:u w:val="none"/>
          <w:vertAlign w:val="baseline"/>
        </w:rPr>
        <w:t>1.KDZ.3</w:t>
      </w:r>
      <w:r w:rsidRPr="00737F6A">
        <w:rPr>
          <w:b/>
          <w:i w:val="0"/>
          <w:caps w:val="0"/>
          <w:u w:val="none"/>
          <w:vertAlign w:val="baseline"/>
        </w:rPr>
        <w:t> </w:t>
      </w:r>
      <w:r w:rsidRPr="00737F6A">
        <w:rPr>
          <w:b w:val="0"/>
          <w:i w:val="0"/>
          <w:caps w:val="0"/>
          <w:u w:val="none"/>
          <w:vertAlign w:val="baseline"/>
        </w:rPr>
        <w:t>z podstawowym przeznaczeniem pod drogi publiczne klasy Z o przekroju jednojezdniowym wraz z urządzeniami towarzyszącymi oraz siecią infrastruktury odwodnienia i oświetlenia.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budowę towarzyszących dróg serwisowych o ruchu jednokierunkowym;</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obiektów małej architektury;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małych obiektów kubaturowych (kioski, przystanki autobusowe, budki telefoniczne, itp.) zgodnie z przepisami szczególnymi o drogach publicznych;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słupowych stacji transformatorowych;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budowę ścieżek rowerowych i tras szlaków turystycznych;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łączenie ścieżek rowerowych z ciągami pieszymi;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zieleń ozdobną;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8)</w:t>
        <w:tab/>
      </w:r>
      <w:r w:rsidRPr="00737F6A">
        <w:rPr>
          <w:b w:val="0"/>
          <w:i w:val="0"/>
          <w:caps w:val="0"/>
          <w:u w:val="none"/>
          <w:vertAlign w:val="baseline"/>
        </w:rPr>
        <w:t>inne nie wymienione w pkt 1-7 zgodnie z ustawą o drogach publicznych.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obowiązuje zakaz:</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obsadzania zwartą zielenią o wysokości powyżej 70 cm terenów w odległości mniejszej niż 10 m od skrzyżowań;</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lokalizacji trwałych ogrodzeń.</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terenów dróg</w:t>
      </w:r>
      <w:r w:rsidRPr="00737F6A">
        <w:rPr>
          <w:b w:val="0"/>
          <w:i w:val="0"/>
          <w:caps w:val="0"/>
          <w:u w:val="none"/>
          <w:vertAlign w:val="baseline"/>
        </w:rPr>
        <w:t> </w:t>
      </w:r>
      <w:r w:rsidRPr="00737F6A">
        <w:rPr>
          <w:b/>
          <w:i w:val="0"/>
          <w:caps w:val="0"/>
          <w:u w:val="none"/>
          <w:vertAlign w:val="baseline"/>
        </w:rPr>
        <w:t>1.KDZ</w:t>
      </w:r>
      <w:r w:rsidRPr="00737F6A">
        <w:rPr>
          <w:b/>
          <w:i w:val="0"/>
          <w:caps w:val="0"/>
          <w:u w:val="none"/>
          <w:vertAlign w:val="baseline"/>
        </w:rPr>
        <w:t> </w:t>
      </w:r>
      <w:r w:rsidRPr="00737F6A">
        <w:rPr>
          <w:b w:val="0"/>
          <w:i w:val="0"/>
          <w:caps w:val="0"/>
          <w:u w:val="none"/>
          <w:vertAlign w:val="baseline"/>
        </w:rPr>
        <w:t>w liniach rozgraniczających – 20 m z wyjątkiem:</w:t>
      </w:r>
      <w:r w:rsidRPr="00737F6A">
        <w:rPr>
          <w:b w:val="0"/>
          <w:i w:val="0"/>
          <w:caps w:val="0"/>
          <w:u w:val="none"/>
          <w:vertAlign w:val="baseline"/>
        </w:rPr>
        <w:t> </w:t>
      </w:r>
      <w:r w:rsidRPr="00737F6A">
        <w:rPr>
          <w:b/>
          <w:i w:val="0"/>
          <w:caps w:val="0"/>
          <w:u w:val="none"/>
          <w:vertAlign w:val="baseline"/>
        </w:rPr>
        <w:t>1.KDZ.3</w:t>
      </w:r>
      <w:r w:rsidRPr="00737F6A">
        <w:rPr>
          <w:b/>
          <w:i w:val="0"/>
          <w:caps w:val="0"/>
          <w:u w:val="none"/>
          <w:vertAlign w:val="baseline"/>
        </w:rPr>
        <w:t> </w:t>
      </w:r>
      <w:r w:rsidRPr="00737F6A">
        <w:rPr>
          <w:b w:val="0"/>
          <w:i w:val="0"/>
          <w:caps w:val="0"/>
          <w:u w:val="none"/>
          <w:vertAlign w:val="baseline"/>
        </w:rPr>
        <w:t>– w granicach dz. nr 1295 zgodnie z rysunkiem planu.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27.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dróg publicznych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1.KDL.1, 1.KDL.2, 1.KDL.3, 1.KDL.4, 1.KDL.5, 1.KDL.6, 1.KDL.7 i 1.KDL.8</w:t>
      </w:r>
      <w:r w:rsidRPr="00737F6A">
        <w:rPr>
          <w:b/>
          <w:i w:val="0"/>
          <w:caps w:val="0"/>
          <w:u w:val="none"/>
          <w:vertAlign w:val="baseline"/>
        </w:rPr>
        <w:t> </w:t>
      </w:r>
      <w:r w:rsidRPr="00737F6A">
        <w:rPr>
          <w:b w:val="0"/>
          <w:i w:val="0"/>
          <w:caps w:val="0"/>
          <w:u w:val="none"/>
          <w:vertAlign w:val="baseline"/>
        </w:rPr>
        <w:t>z podstawowym przeznaczeniem pod drogi publiczne klasy L o przekroju jednojezdniowym wraz z urządzeniami towarzyszącymi oraz siecią infrastruktury odwodnienia i oświetlenia.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obiektów małej architektury;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małych obiektów kubaturowych (kioski, przystanki autobusowe, budki telefoniczne, itp.) zgodnie z przepisami szczególnymi o drogach publicznych;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słupowych stacji transformatorowych;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budowę ścieżek rowerowych i tras szlaków turystycznych;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łączenie ścieżek rowerowych z ciągami pieszymi;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zieleń ozdobną;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inne nie wymienione w pkt 1-6 zgodnie z ustawą o drogach publicznych.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obowiązuje zakaz:</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obsadzania zwartą zielenią o wysokości powyżej 70 cm terenów w odległości mniejszej niż 10 m od skrzyżowań;</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lokalizacji trwałych ogrodzeń.</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terenów dróg</w:t>
      </w:r>
      <w:r w:rsidRPr="00737F6A">
        <w:rPr>
          <w:b w:val="0"/>
          <w:i w:val="0"/>
          <w:caps w:val="0"/>
          <w:u w:val="none"/>
          <w:vertAlign w:val="baseline"/>
        </w:rPr>
        <w:t> </w:t>
      </w:r>
      <w:r w:rsidRPr="00737F6A">
        <w:rPr>
          <w:b/>
          <w:i w:val="0"/>
          <w:caps w:val="0"/>
          <w:u w:val="none"/>
          <w:vertAlign w:val="baseline"/>
        </w:rPr>
        <w:t>1.KDL</w:t>
      </w:r>
      <w:r w:rsidRPr="00737F6A">
        <w:rPr>
          <w:b/>
          <w:i w:val="0"/>
          <w:caps w:val="0"/>
          <w:u w:val="none"/>
          <w:vertAlign w:val="baseline"/>
        </w:rPr>
        <w:t> </w:t>
      </w:r>
      <w:r w:rsidRPr="00737F6A">
        <w:rPr>
          <w:b w:val="0"/>
          <w:i w:val="0"/>
          <w:caps w:val="0"/>
          <w:u w:val="none"/>
          <w:vertAlign w:val="baseline"/>
        </w:rPr>
        <w:t>w liniach rozgraniczających – 12 m z wyjątkiem dróg:</w:t>
      </w:r>
      <w:r w:rsidRPr="00737F6A">
        <w:rPr>
          <w:b w:val="0"/>
          <w:i w:val="0"/>
          <w:caps w:val="0"/>
          <w:u w:val="none"/>
          <w:vertAlign w:val="baseline"/>
        </w:rPr>
        <w:t> </w:t>
      </w:r>
      <w:r w:rsidRPr="00737F6A">
        <w:rPr>
          <w:b/>
          <w:i w:val="0"/>
          <w:caps w:val="0"/>
          <w:u w:val="none"/>
          <w:vertAlign w:val="baseline"/>
        </w:rPr>
        <w:t>1.KDL.1, 1.KDL.2 i 1.KDL.3</w:t>
      </w:r>
      <w:r w:rsidRPr="00737F6A">
        <w:rPr>
          <w:b/>
          <w:i w:val="0"/>
          <w:caps w:val="0"/>
          <w:u w:val="none"/>
          <w:vertAlign w:val="baseline"/>
        </w:rPr>
        <w:t> </w:t>
      </w:r>
      <w:r w:rsidRPr="00737F6A">
        <w:rPr>
          <w:b w:val="0"/>
          <w:i w:val="0"/>
          <w:caps w:val="0"/>
          <w:u w:val="none"/>
          <w:vertAlign w:val="baseline"/>
        </w:rPr>
        <w:t>– zgodnie z rysunkiem planu.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28.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dróg publicznych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1.KDD.1, 1.KDD.2, 1.KDD.3, 1.KDD.4, 1.KDD.5, 1.KDD.6, 1.KDD.7, 1.KDD.8, 1.KDD.9, 1.KDD.10 i 1.KDD.11</w:t>
      </w:r>
      <w:r w:rsidRPr="00737F6A">
        <w:rPr>
          <w:b/>
          <w:i w:val="0"/>
          <w:caps w:val="0"/>
          <w:u w:val="none"/>
          <w:vertAlign w:val="baseline"/>
        </w:rPr>
        <w:t> </w:t>
      </w:r>
      <w:r w:rsidRPr="00737F6A">
        <w:rPr>
          <w:b w:val="0"/>
          <w:i w:val="0"/>
          <w:caps w:val="0"/>
          <w:u w:val="none"/>
          <w:vertAlign w:val="baseline"/>
        </w:rPr>
        <w:t>podstawowym przeznaczeniem pod drogi publiczne klasy D o przekroju jednojezdniowym wraz z urządzeniami towarzyszącymi oraz siecią infrastruktury odwodnienia i oświetlenia.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 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lokalizację obiektów małej architektury;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lokalizację małych obiektów kubaturowych (kioski, przystanki autobusowe, budki telefoniczne, itp.) zgodnie z przepisami szczególnymi o drogach publicznych;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lokalizację słupowych stacji transformatorowych;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budowę ścieżek rowerowych i tras szlaków turystycznych;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łączenie ścieżek rowerowych z ciągami pieszymi,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zieleń ozdobną;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7)</w:t>
        <w:tab/>
      </w:r>
      <w:r w:rsidRPr="00737F6A">
        <w:rPr>
          <w:b w:val="0"/>
          <w:i w:val="0"/>
          <w:caps w:val="0"/>
          <w:u w:val="none"/>
          <w:vertAlign w:val="baseline"/>
        </w:rPr>
        <w:t>inne nie wymienione w pkt 1-6 zgodnie z ustawą o drogach publicznych.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obowiązuje zakaz:</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obsadzania zwartą zielenią o wysokości powyżej 70 cm terenów w odległości mniejszej niż 10 m od skrzyżowań;</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lokalizacji trwałych ogrodzeń.</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terenów dróg</w:t>
      </w:r>
      <w:r w:rsidRPr="00737F6A">
        <w:rPr>
          <w:b w:val="0"/>
          <w:i w:val="0"/>
          <w:caps w:val="0"/>
          <w:u w:val="none"/>
          <w:vertAlign w:val="baseline"/>
        </w:rPr>
        <w:t> </w:t>
      </w:r>
      <w:r w:rsidRPr="00737F6A">
        <w:rPr>
          <w:b/>
          <w:i w:val="0"/>
          <w:caps w:val="0"/>
          <w:u w:val="none"/>
          <w:vertAlign w:val="baseline"/>
        </w:rPr>
        <w:t>1.KDD</w:t>
      </w:r>
      <w:r w:rsidRPr="00737F6A">
        <w:rPr>
          <w:b/>
          <w:i w:val="0"/>
          <w:caps w:val="0"/>
          <w:u w:val="none"/>
          <w:vertAlign w:val="baseline"/>
        </w:rPr>
        <w:t> </w:t>
      </w:r>
      <w:r w:rsidRPr="00737F6A">
        <w:rPr>
          <w:b w:val="0"/>
          <w:i w:val="0"/>
          <w:caps w:val="0"/>
          <w:u w:val="none"/>
          <w:vertAlign w:val="baseline"/>
        </w:rPr>
        <w:t>w liniach rozgraniczających – 10 m z wyjątkiem dróg:</w:t>
      </w:r>
      <w:r w:rsidRPr="00737F6A">
        <w:rPr>
          <w:b w:val="0"/>
          <w:i w:val="0"/>
          <w:caps w:val="0"/>
          <w:u w:val="none"/>
          <w:vertAlign w:val="baseline"/>
        </w:rPr>
        <w:t> </w:t>
      </w:r>
      <w:r w:rsidRPr="00737F6A">
        <w:rPr>
          <w:b/>
          <w:i w:val="0"/>
          <w:caps w:val="0"/>
          <w:u w:val="none"/>
          <w:vertAlign w:val="baseline"/>
        </w:rPr>
        <w:t>1.KDD.1, 1.KDD.3, 1.KDD.6, 1.KDD.9</w:t>
      </w:r>
      <w:r w:rsidRPr="00737F6A">
        <w:rPr>
          <w:b/>
          <w:i w:val="0"/>
          <w:caps w:val="0"/>
          <w:u w:val="none"/>
          <w:vertAlign w:val="baseline"/>
        </w:rPr>
        <w:t> </w:t>
      </w:r>
      <w:r w:rsidRPr="00737F6A">
        <w:rPr>
          <w:b w:val="0"/>
          <w:i w:val="0"/>
          <w:caps w:val="0"/>
          <w:u w:val="none"/>
          <w:vertAlign w:val="baseline"/>
        </w:rPr>
        <w:t>– zgodnie z rysunkiem planu.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29.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dróg wewnętrznych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1.KDW.1, 1.KDW.2, 1.KDW.3 i 1.KDW.4</w:t>
      </w:r>
      <w:r w:rsidRPr="00737F6A">
        <w:rPr>
          <w:b/>
          <w:i w:val="0"/>
          <w:caps w:val="0"/>
          <w:u w:val="none"/>
          <w:vertAlign w:val="baseline"/>
        </w:rPr>
        <w:t> </w:t>
      </w:r>
      <w:r w:rsidRPr="00737F6A">
        <w:rPr>
          <w:b w:val="0"/>
          <w:i w:val="0"/>
          <w:caps w:val="0"/>
          <w:u w:val="none"/>
          <w:vertAlign w:val="baseline"/>
        </w:rPr>
        <w:t>z podstawowym przeznaczeniem pod drogi wewnętrzne o przekroju jednojezdniowym wraz z urządzeniami towarzyszącymi oraz siecią infrastruktury odwodnienia i oświetlenia.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ust.1 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budowę rowów przydrożnych otwartych i krytych;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budowę i remonty indywidualnych zjazdów z drogi;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budowę ścieżek rowerowych;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lokalizację słupowych stacji transformatorowych;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zieleń ozdobną;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6)</w:t>
        <w:tab/>
      </w:r>
      <w:r w:rsidRPr="00737F6A">
        <w:rPr>
          <w:b w:val="0"/>
          <w:i w:val="0"/>
          <w:caps w:val="0"/>
          <w:u w:val="none"/>
          <w:vertAlign w:val="baseline"/>
        </w:rPr>
        <w:t>ciągi pieszo-jezdne.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wyznaczonych w ust.1 obowiązuje zakaz:</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obsadzania zwartą zielenią o wysokości powyżej 70 cm terenów w odległości mniejszej niż 10 m od skrzyżowań;</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lokalizacji trwałych ogrodzeń.</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terenów dróg</w:t>
      </w:r>
      <w:r w:rsidRPr="00737F6A">
        <w:rPr>
          <w:b w:val="0"/>
          <w:i w:val="0"/>
          <w:caps w:val="0"/>
          <w:u w:val="none"/>
          <w:vertAlign w:val="baseline"/>
        </w:rPr>
        <w:t> </w:t>
      </w:r>
      <w:r w:rsidRPr="00737F6A">
        <w:rPr>
          <w:b/>
          <w:i w:val="0"/>
          <w:caps w:val="0"/>
          <w:u w:val="none"/>
          <w:vertAlign w:val="baseline"/>
        </w:rPr>
        <w:t>1.KDW</w:t>
      </w:r>
      <w:r w:rsidRPr="00737F6A">
        <w:rPr>
          <w:b/>
          <w:i w:val="0"/>
          <w:caps w:val="0"/>
          <w:u w:val="none"/>
          <w:vertAlign w:val="baseline"/>
        </w:rPr>
        <w:t> </w:t>
      </w:r>
      <w:r w:rsidRPr="00737F6A">
        <w:rPr>
          <w:b w:val="0"/>
          <w:i w:val="0"/>
          <w:caps w:val="0"/>
          <w:u w:val="none"/>
          <w:vertAlign w:val="baseline"/>
        </w:rPr>
        <w:t>w liniach rozgraniczających – 10 m. z wyjątkiem drogi 1.KDW.3 w obrębie działek 424/1 i 425/2 – zgodnie z rysunkiem planu. Tereny dróg</w:t>
      </w:r>
      <w:r w:rsidRPr="00737F6A">
        <w:rPr>
          <w:b w:val="0"/>
          <w:i w:val="0"/>
          <w:caps w:val="0"/>
          <w:u w:val="none"/>
          <w:vertAlign w:val="baseline"/>
        </w:rPr>
        <w:t> </w:t>
      </w:r>
      <w:r w:rsidRPr="00737F6A">
        <w:rPr>
          <w:b/>
          <w:i w:val="0"/>
          <w:caps w:val="0"/>
          <w:u w:val="none"/>
          <w:vertAlign w:val="baseline"/>
        </w:rPr>
        <w:t>1.KDW.1 i 1.KDW.4</w:t>
      </w:r>
      <w:r w:rsidRPr="00737F6A">
        <w:rPr>
          <w:b/>
          <w:i w:val="0"/>
          <w:caps w:val="0"/>
          <w:u w:val="none"/>
          <w:vertAlign w:val="baseline"/>
        </w:rPr>
        <w:t> </w:t>
      </w:r>
      <w:r w:rsidRPr="00737F6A">
        <w:rPr>
          <w:b w:val="0"/>
          <w:i w:val="0"/>
          <w:caps w:val="0"/>
          <w:u w:val="none"/>
          <w:vertAlign w:val="baseline"/>
        </w:rPr>
        <w:t>zakończono placem do zawracania zgodnie z rysunkiem planu.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30.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drogi wewnętrznej</w:t>
      </w:r>
      <w:r w:rsidRPr="00737F6A">
        <w:rPr>
          <w:b/>
          <w:i w:val="0"/>
          <w:caps w:val="0"/>
          <w:u w:val="none"/>
          <w:vertAlign w:val="baseline"/>
        </w:rPr>
        <w:t> </w:t>
      </w:r>
      <w:r w:rsidRPr="00737F6A">
        <w:rPr>
          <w:b w:val="0"/>
          <w:i w:val="0"/>
          <w:caps w:val="0"/>
          <w:u w:val="none"/>
          <w:vertAlign w:val="baseline"/>
        </w:rPr>
        <w:t>, oznaczonej na rysunku planu symbolem</w:t>
      </w:r>
      <w:r w:rsidRPr="00737F6A">
        <w:rPr>
          <w:b w:val="0"/>
          <w:i w:val="0"/>
          <w:caps w:val="0"/>
          <w:u w:val="none"/>
          <w:vertAlign w:val="baseline"/>
        </w:rPr>
        <w:t> </w:t>
      </w:r>
      <w:r w:rsidRPr="00737F6A">
        <w:rPr>
          <w:b/>
          <w:i w:val="0"/>
          <w:caps w:val="0"/>
          <w:u w:val="none"/>
          <w:vertAlign w:val="baseline"/>
        </w:rPr>
        <w:t>2.KDW.1</w:t>
      </w:r>
      <w:r w:rsidRPr="00737F6A">
        <w:rPr>
          <w:b/>
          <w:i w:val="0"/>
          <w:caps w:val="0"/>
          <w:u w:val="none"/>
          <w:vertAlign w:val="baseline"/>
        </w:rPr>
        <w:t> </w:t>
      </w:r>
      <w:r w:rsidRPr="00737F6A">
        <w:rPr>
          <w:b w:val="0"/>
          <w:i w:val="0"/>
          <w:caps w:val="0"/>
          <w:u w:val="none"/>
          <w:vertAlign w:val="baseline"/>
        </w:rPr>
        <w:t>z podstawowym przeznaczeniem pod drogę wewnętrzną o przekroju jednojezdniowym wraz z urządzeniami towarzyszącymi oraz siecią infrastruktury odwodnienia i oświetlenia.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2.KDW.1</w:t>
      </w:r>
      <w:r w:rsidRPr="00737F6A">
        <w:rPr>
          <w:b/>
          <w:i w:val="0"/>
          <w:caps w:val="0"/>
          <w:u w:val="none"/>
          <w:vertAlign w:val="baseline"/>
        </w:rPr>
        <w:t> </w:t>
      </w:r>
      <w:r w:rsidRPr="00737F6A">
        <w:rPr>
          <w:b w:val="0"/>
          <w:i w:val="0"/>
          <w:caps w:val="0"/>
          <w:u w:val="none"/>
          <w:vertAlign w:val="baseline"/>
        </w:rPr>
        <w:t>poza podstawowym przeznaczeniem obowiązują dopuszczenia jak dla terenów oznaczonych symbolem 1.KDW ustalone w § 29 ust. 2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2.KDW.1</w:t>
      </w:r>
      <w:r w:rsidRPr="00737F6A">
        <w:rPr>
          <w:b/>
          <w:i w:val="0"/>
          <w:caps w:val="0"/>
          <w:u w:val="none"/>
          <w:vertAlign w:val="baseline"/>
        </w:rPr>
        <w:t> </w:t>
      </w:r>
      <w:r w:rsidRPr="00737F6A">
        <w:rPr>
          <w:b w:val="0"/>
          <w:i w:val="0"/>
          <w:caps w:val="0"/>
          <w:u w:val="none"/>
          <w:vertAlign w:val="baseline"/>
        </w:rPr>
        <w:t>obowiązują zakazy jak dla terenów oznaczonych symbolem 1.KDW ustalone w § 29 ust. 3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terenów dróg w liniach rozgraniczających – 8 m. Teren drogi</w:t>
      </w:r>
      <w:r w:rsidRPr="00737F6A">
        <w:rPr>
          <w:b w:val="0"/>
          <w:i w:val="0"/>
          <w:caps w:val="0"/>
          <w:u w:val="none"/>
          <w:vertAlign w:val="baseline"/>
        </w:rPr>
        <w:t> </w:t>
      </w:r>
      <w:r w:rsidRPr="00737F6A">
        <w:rPr>
          <w:b/>
          <w:i w:val="0"/>
          <w:caps w:val="0"/>
          <w:u w:val="none"/>
          <w:vertAlign w:val="baseline"/>
        </w:rPr>
        <w:t>2.KDW</w:t>
      </w:r>
      <w:r w:rsidRPr="00737F6A">
        <w:rPr>
          <w:b/>
          <w:i w:val="0"/>
          <w:caps w:val="0"/>
          <w:u w:val="none"/>
          <w:vertAlign w:val="baseline"/>
        </w:rPr>
        <w:t> </w:t>
      </w:r>
      <w:r w:rsidRPr="00737F6A">
        <w:rPr>
          <w:b w:val="0"/>
          <w:i w:val="0"/>
          <w:caps w:val="0"/>
          <w:u w:val="none"/>
          <w:vertAlign w:val="baseline"/>
        </w:rPr>
        <w:t>zakończono placem do zawracania zgodnie z rysunkiem planu.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31.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tereny dróg wewnętrznych</w:t>
      </w:r>
      <w:r w:rsidRPr="00737F6A">
        <w:rPr>
          <w:b/>
          <w:i w:val="0"/>
          <w:caps w:val="0"/>
          <w:u w:val="none"/>
          <w:vertAlign w:val="baseline"/>
        </w:rPr>
        <w:t> </w:t>
      </w:r>
      <w:r w:rsidRPr="00737F6A">
        <w:rPr>
          <w:b w:val="0"/>
          <w:i w:val="0"/>
          <w:caps w:val="0"/>
          <w:u w:val="none"/>
          <w:vertAlign w:val="baseline"/>
        </w:rPr>
        <w:t>, oznaczone na rysunku planu symbolami</w:t>
      </w:r>
      <w:r w:rsidRPr="00737F6A">
        <w:rPr>
          <w:b w:val="0"/>
          <w:i w:val="0"/>
          <w:caps w:val="0"/>
          <w:u w:val="none"/>
          <w:vertAlign w:val="baseline"/>
        </w:rPr>
        <w:t> </w:t>
      </w:r>
      <w:r w:rsidRPr="00737F6A">
        <w:rPr>
          <w:b/>
          <w:i w:val="0"/>
          <w:caps w:val="0"/>
          <w:u w:val="none"/>
          <w:vertAlign w:val="baseline"/>
        </w:rPr>
        <w:t>3.KDW.1,3.KDW.2, 3.KDW.3 i 3.KDW.4</w:t>
      </w:r>
      <w:r w:rsidRPr="00737F6A">
        <w:rPr>
          <w:b/>
          <w:i w:val="0"/>
          <w:caps w:val="0"/>
          <w:u w:val="none"/>
          <w:vertAlign w:val="baseline"/>
        </w:rPr>
        <w:t> </w:t>
      </w:r>
      <w:r w:rsidRPr="00737F6A">
        <w:rPr>
          <w:b w:val="0"/>
          <w:i w:val="0"/>
          <w:caps w:val="0"/>
          <w:u w:val="none"/>
          <w:vertAlign w:val="baseline"/>
        </w:rPr>
        <w:t>z podstawowym przeznaczeniem pod drogi wewnętrzne o przekroju jednojezdniowym wraz z urządzeniami towarzyszącymi oraz siecią infrastruktury odwodnienia i oświetlenia.</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terenów wyznaczonych w ust. 1 poza podstawowym przeznaczeniem obowiązują dopuszczenia jak dla terenów oznaczonych symbolem 1.KDW ustalone w § 29 ust. 2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terenów w wyznaczonych w ust. 1 obowiązują zakazy jak dla terenów oznaczonych symbolem 1.KDW ustalone w § 29 ust. 3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Szerokość terenów dróg w liniach rozgraniczających – 6 m, za wyjątkiem drogi</w:t>
      </w:r>
      <w:r w:rsidRPr="00737F6A">
        <w:rPr>
          <w:b w:val="0"/>
          <w:i w:val="0"/>
          <w:caps w:val="0"/>
          <w:u w:val="none"/>
          <w:vertAlign w:val="baseline"/>
        </w:rPr>
        <w:t> </w:t>
      </w:r>
      <w:r w:rsidRPr="00737F6A">
        <w:rPr>
          <w:b/>
          <w:i w:val="0"/>
          <w:caps w:val="0"/>
          <w:u w:val="none"/>
          <w:vertAlign w:val="baseline"/>
        </w:rPr>
        <w:t>3.KDW.1 i 3.KDW.4</w:t>
      </w:r>
      <w:r w:rsidRPr="00737F6A">
        <w:rPr>
          <w:b/>
          <w:i w:val="0"/>
          <w:caps w:val="0"/>
          <w:u w:val="none"/>
          <w:vertAlign w:val="baseline"/>
        </w:rPr>
        <w:t> </w:t>
      </w:r>
      <w:r w:rsidRPr="00737F6A">
        <w:rPr>
          <w:b w:val="0"/>
          <w:i w:val="0"/>
          <w:caps w:val="0"/>
          <w:u w:val="none"/>
          <w:vertAlign w:val="baseline"/>
        </w:rPr>
        <w:t>- zgodnie z rysunkiem planu. Teren drogi</w:t>
      </w:r>
      <w:r w:rsidRPr="00737F6A">
        <w:rPr>
          <w:b w:val="0"/>
          <w:i w:val="0"/>
          <w:caps w:val="0"/>
          <w:u w:val="none"/>
          <w:vertAlign w:val="baseline"/>
        </w:rPr>
        <w:t> </w:t>
      </w:r>
      <w:r w:rsidRPr="00737F6A">
        <w:rPr>
          <w:b/>
          <w:i w:val="0"/>
          <w:caps w:val="0"/>
          <w:u w:val="none"/>
          <w:vertAlign w:val="baseline"/>
        </w:rPr>
        <w:t>3.KDW.2</w:t>
      </w:r>
      <w:r w:rsidRPr="00737F6A">
        <w:rPr>
          <w:b/>
          <w:i w:val="0"/>
          <w:caps w:val="0"/>
          <w:u w:val="none"/>
          <w:vertAlign w:val="baseline"/>
        </w:rPr>
        <w:t> </w:t>
      </w:r>
      <w:r w:rsidRPr="00737F6A">
        <w:rPr>
          <w:b w:val="0"/>
          <w:i w:val="0"/>
          <w:caps w:val="0"/>
          <w:u w:val="none"/>
          <w:vertAlign w:val="baseline"/>
        </w:rPr>
        <w:t>zakończono placem do zawracania zgodnie z rysunkiem planu.</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5. 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 32. </w:t>
      </w:r>
      <w:r w:rsidRPr="00737F6A">
        <w:rPr>
          <w:b w:val="0"/>
          <w:i w:val="0"/>
          <w:caps w:val="0"/>
          <w:u w:val="none"/>
          <w:vertAlign w:val="baseline"/>
        </w:rPr>
        <w:t>1. </w:t>
      </w:r>
      <w:r w:rsidRPr="00737F6A">
        <w:rPr>
          <w:b w:val="0"/>
          <w:i w:val="0"/>
          <w:caps w:val="0"/>
          <w:u w:val="none"/>
          <w:vertAlign w:val="baseline"/>
        </w:rPr>
        <w:t>Wyznacza się</w:t>
      </w:r>
      <w:r w:rsidRPr="00737F6A">
        <w:rPr>
          <w:b w:val="0"/>
          <w:i w:val="0"/>
          <w:caps w:val="0"/>
          <w:u w:val="none"/>
          <w:vertAlign w:val="baseline"/>
        </w:rPr>
        <w:t> </w:t>
      </w:r>
      <w:r w:rsidRPr="00737F6A">
        <w:rPr>
          <w:b/>
          <w:i w:val="0"/>
          <w:caps w:val="0"/>
          <w:u w:val="none"/>
          <w:vertAlign w:val="baseline"/>
        </w:rPr>
        <w:t>teren infrastruktury kanalizacyjnej,</w:t>
      </w:r>
      <w:r w:rsidRPr="00737F6A">
        <w:rPr>
          <w:b/>
          <w:i w:val="0"/>
          <w:caps w:val="0"/>
          <w:u w:val="none"/>
          <w:vertAlign w:val="baseline"/>
        </w:rPr>
        <w:t> </w:t>
      </w:r>
      <w:r w:rsidRPr="00737F6A">
        <w:rPr>
          <w:b w:val="0"/>
          <w:i w:val="0"/>
          <w:caps w:val="0"/>
          <w:u w:val="none"/>
          <w:vertAlign w:val="baseline"/>
        </w:rPr>
        <w:t>oznaczony na rysunku planu symbolem</w:t>
      </w:r>
      <w:r w:rsidRPr="00737F6A">
        <w:rPr>
          <w:b w:val="0"/>
          <w:i w:val="0"/>
          <w:caps w:val="0"/>
          <w:u w:val="none"/>
          <w:vertAlign w:val="baseline"/>
        </w:rPr>
        <w:t> </w:t>
      </w:r>
      <w:r w:rsidRPr="00737F6A">
        <w:rPr>
          <w:b/>
          <w:i w:val="0"/>
          <w:caps w:val="0"/>
          <w:u w:val="none"/>
          <w:vertAlign w:val="baseline"/>
        </w:rPr>
        <w:t>1.K.1</w:t>
      </w:r>
      <w:r w:rsidRPr="00737F6A">
        <w:rPr>
          <w:b/>
          <w:i w:val="0"/>
          <w:caps w:val="0"/>
          <w:u w:val="none"/>
          <w:vertAlign w:val="baseline"/>
        </w:rPr>
        <w:t> </w:t>
      </w:r>
      <w:r w:rsidRPr="00737F6A">
        <w:rPr>
          <w:b w:val="0"/>
          <w:i w:val="0"/>
          <w:caps w:val="0"/>
          <w:u w:val="none"/>
          <w:vertAlign w:val="baseline"/>
        </w:rPr>
        <w:t>z podstawowym przeznaczeniem pod obiekty i urządzenia oczyszczalni ścieków i przepompownie.</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1.K.1</w:t>
      </w:r>
      <w:r w:rsidRPr="00737F6A">
        <w:rPr>
          <w:b/>
          <w:i w:val="0"/>
          <w:caps w:val="0"/>
          <w:u w:val="none"/>
          <w:vertAlign w:val="baseline"/>
        </w:rPr>
        <w:t> </w:t>
      </w:r>
      <w:r w:rsidRPr="00737F6A">
        <w:rPr>
          <w:b w:val="0"/>
          <w:i w:val="0"/>
          <w:caps w:val="0"/>
          <w:u w:val="none"/>
          <w:vertAlign w:val="baseline"/>
        </w:rPr>
        <w:t>poza podstawowym przeznaczeniem dopuszcza się:</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realizację ciągu uzbrojenia technicznego związanego z funkcjonowaniem oczyszczalni;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zieleń urządzoną;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realizację placów i dróg.</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3. </w:t>
      </w:r>
      <w:r w:rsidRPr="00737F6A">
        <w:rPr>
          <w:b w:val="0"/>
          <w:i w:val="0"/>
          <w:caps w:val="0"/>
          <w:u w:val="none"/>
          <w:vertAlign w:val="baseline"/>
        </w:rPr>
        <w:t>W granicach terenu</w:t>
      </w:r>
      <w:r w:rsidRPr="00737F6A">
        <w:rPr>
          <w:b w:val="0"/>
          <w:i w:val="0"/>
          <w:caps w:val="0"/>
          <w:u w:val="none"/>
          <w:vertAlign w:val="baseline"/>
        </w:rPr>
        <w:t> </w:t>
      </w:r>
      <w:r w:rsidRPr="00737F6A">
        <w:rPr>
          <w:b/>
          <w:i w:val="0"/>
          <w:caps w:val="0"/>
          <w:u w:val="none"/>
          <w:vertAlign w:val="baseline"/>
        </w:rPr>
        <w:t>1.K.1</w:t>
      </w:r>
      <w:r w:rsidRPr="00737F6A">
        <w:rPr>
          <w:b/>
          <w:i w:val="0"/>
          <w:caps w:val="0"/>
          <w:u w:val="none"/>
          <w:vertAlign w:val="baseline"/>
        </w:rPr>
        <w:t> </w:t>
      </w:r>
      <w:r w:rsidRPr="00737F6A">
        <w:rPr>
          <w:b w:val="0"/>
          <w:i w:val="0"/>
          <w:caps w:val="0"/>
          <w:u w:val="none"/>
          <w:vertAlign w:val="baseline"/>
        </w:rPr>
        <w:t>ustala się następujące warunki zagospodarowania terenu i kształtowania zabudowy:</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wjazd i place na terenie obiektu realizować jako nawierzchnie utwardzone;</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konstrukcja obiektów oczyszczalni ścieków oraz zastosowana technologia powinna gwarantować nie przedostawanie się ścieków do gruntu i wód podziemnych;</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wprowadzić wzdłuż ogrodzenia izolującą zieleń wysoką;</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zachować minimum 30% powierzchni terenu biologicznie czynnej;</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nakaz stosowania kolorystyki zewnętrznej obiektów umożliwiającej wkomponowanie ich w otoczenie i krajobraz.</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4. </w:t>
      </w:r>
      <w:r w:rsidRPr="00737F6A">
        <w:rPr>
          <w:b w:val="0"/>
          <w:i w:val="0"/>
          <w:caps w:val="0"/>
          <w:u w:val="none"/>
          <w:vertAlign w:val="baseline"/>
        </w:rPr>
        <w:t>Pozostałe ogólne zasady jak w § 4 niniejszej uchwały.</w:t>
      </w:r>
      <w:r w:rsidRPr="00737F6A">
        <w:rPr>
          <w:b w:val="0"/>
          <w:i w:val="0"/>
          <w:caps w:val="0"/>
          <w:u w:val="none"/>
          <w:vertAlign w:val="baseline"/>
        </w:rPr>
        <w:t> </w:t>
      </w:r>
    </w:p>
    <w:p w:rsidR="00261A16" w:rsidRPr="00737F6A">
      <w:pPr>
        <w:pStyle w:val="TYTDZOZNoznaczenietytuulubdziau"/>
        <w:spacing w:before="0" w:after="0"/>
        <w:rPr>
          <w:b w:val="0"/>
          <w:i w:val="0"/>
          <w:caps w:val="0"/>
          <w:u w:val="none"/>
          <w:vertAlign w:val="baseline"/>
        </w:rPr>
      </w:pPr>
      <w:r w:rsidRPr="00737F6A">
        <w:rPr>
          <w:b w:val="0"/>
          <w:i w:val="0"/>
          <w:caps w:val="0"/>
          <w:u w:val="none"/>
          <w:vertAlign w:val="baseline"/>
        </w:rPr>
        <w:t>DZIAŁ IV.</w:t>
      </w:r>
      <w:r w:rsidRPr="00737F6A">
        <w:rPr>
          <w:b w:val="0"/>
          <w:i w:val="0"/>
          <w:caps w:val="0"/>
          <w:u w:val="none"/>
          <w:vertAlign w:val="baseline"/>
        </w:rPr>
        <w:t> </w:t>
      </w:r>
    </w:p>
    <w:p w:rsidR="00261A16" w:rsidRPr="00737F6A">
      <w:pPr>
        <w:pStyle w:val="TYTDZPRZEDMprzedmiotregulacjitytuulubdziau"/>
        <w:spacing w:before="0" w:after="0"/>
        <w:rPr>
          <w:b w:val="0"/>
          <w:i w:val="0"/>
          <w:caps w:val="0"/>
          <w:u w:val="none"/>
          <w:vertAlign w:val="baseline"/>
        </w:rPr>
      </w:pPr>
      <w:r w:rsidRPr="00737F6A">
        <w:rPr>
          <w:b w:val="0"/>
          <w:i w:val="0"/>
          <w:caps w:val="0"/>
          <w:u w:val="none"/>
          <w:vertAlign w:val="baseline"/>
        </w:rPr>
        <w:t>USTALENIA PRZEJŚCIOWE</w:t>
      </w:r>
      <w:r w:rsidRPr="00737F6A">
        <w:rPr>
          <w:b w:val="0"/>
          <w:i w:val="0"/>
          <w:caps w:val="0"/>
          <w:u w:val="none"/>
          <w:vertAlign w:val="baseline"/>
        </w:rPr>
        <w:t> </w:t>
      </w:r>
    </w:p>
    <w:p w:rsidR="00261A16" w:rsidRPr="00737F6A">
      <w:pPr>
        <w:pStyle w:val="ARTartustawynprozporzdzenia"/>
        <w:spacing w:before="0" w:after="0"/>
        <w:rPr>
          <w:b w:val="0"/>
          <w:i w:val="0"/>
          <w:caps w:val="0"/>
          <w:u w:val="none"/>
          <w:vertAlign w:val="baseline"/>
        </w:rPr>
      </w:pPr>
      <w:r w:rsidRPr="00737F6A">
        <w:rPr>
          <w:b w:val="0"/>
          <w:i w:val="0"/>
          <w:caps w:val="0"/>
          <w:u w:val="none"/>
          <w:vertAlign w:val="baseline"/>
        </w:rPr>
        <w:t>§ 33. </w:t>
      </w:r>
      <w:r w:rsidRPr="00737F6A">
        <w:rPr>
          <w:b w:val="0"/>
          <w:i w:val="0"/>
          <w:caps w:val="0"/>
          <w:u w:val="none"/>
          <w:vertAlign w:val="baseline"/>
        </w:rPr>
        <w:t>Tereny objęte planem, utrzymuje się w dotychczasowym użytkowaniu, do czasu ich zagospodarowania zgodnie z planem.</w:t>
      </w:r>
      <w:r w:rsidRPr="00737F6A">
        <w:rPr>
          <w:b w:val="0"/>
          <w:i w:val="0"/>
          <w:caps w:val="0"/>
          <w:u w:val="none"/>
          <w:vertAlign w:val="baseline"/>
        </w:rPr>
        <w:t> </w:t>
      </w:r>
    </w:p>
    <w:p w:rsidR="00261A16" w:rsidRPr="00737F6A">
      <w:pPr>
        <w:pStyle w:val="ARTartustawynprozporzdzenia"/>
        <w:spacing w:before="0" w:after="0"/>
        <w:rPr>
          <w:b w:val="0"/>
          <w:i w:val="0"/>
          <w:caps w:val="0"/>
          <w:u w:val="none"/>
          <w:vertAlign w:val="baseline"/>
        </w:rPr>
      </w:pPr>
      <w:r w:rsidRPr="00737F6A">
        <w:rPr>
          <w:b w:val="0"/>
          <w:i w:val="0"/>
          <w:caps w:val="0"/>
          <w:u w:val="none"/>
          <w:vertAlign w:val="baseline"/>
        </w:rPr>
        <w:t>§ 34. </w:t>
      </w:r>
    </w:p>
    <w:p w:rsidR="00261A16" w:rsidRPr="00737F6A">
      <w:pPr>
        <w:pStyle w:val="NIEARTTEKSTtekstnieartykuowanynppodstprawnarozplubpreambua"/>
        <w:spacing w:before="0" w:after="0"/>
        <w:rPr>
          <w:b w:val="0"/>
          <w:i w:val="0"/>
          <w:caps w:val="0"/>
          <w:u w:val="none"/>
          <w:vertAlign w:val="baseline"/>
        </w:rPr>
      </w:pPr>
      <w:r w:rsidRPr="00737F6A">
        <w:rPr>
          <w:b w:val="0"/>
          <w:i w:val="0"/>
          <w:caps w:val="0"/>
          <w:u w:val="none"/>
          <w:vertAlign w:val="baseline"/>
        </w:rPr>
        <w:t>Zgodnie z art. 36 ust. 4 ustawy o planowaniu i zagospodarowaniu przestrzennym, ustala się jednorazową opłatę od wzrostu wartości nieruchomości w wysokości:</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1)</w:t>
        <w:tab/>
      </w:r>
      <w:r w:rsidRPr="00737F6A">
        <w:rPr>
          <w:b w:val="0"/>
          <w:i w:val="0"/>
          <w:caps w:val="0"/>
          <w:u w:val="none"/>
          <w:vertAlign w:val="baseline"/>
        </w:rPr>
        <w:t>MN - 10%;</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2)</w:t>
        <w:tab/>
      </w:r>
      <w:r w:rsidRPr="00737F6A">
        <w:rPr>
          <w:b w:val="0"/>
          <w:i w:val="0"/>
          <w:caps w:val="0"/>
          <w:u w:val="none"/>
          <w:vertAlign w:val="baseline"/>
        </w:rPr>
        <w:t>U - 15%;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3)</w:t>
        <w:tab/>
      </w:r>
      <w:r w:rsidRPr="00737F6A">
        <w:rPr>
          <w:b w:val="0"/>
          <w:i w:val="0"/>
          <w:caps w:val="0"/>
          <w:u w:val="none"/>
          <w:vertAlign w:val="baseline"/>
        </w:rPr>
        <w:t>P - 15%;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4)</w:t>
        <w:tab/>
      </w:r>
      <w:r w:rsidRPr="00737F6A">
        <w:rPr>
          <w:b w:val="0"/>
          <w:i w:val="0"/>
          <w:caps w:val="0"/>
          <w:u w:val="none"/>
          <w:vertAlign w:val="baseline"/>
        </w:rPr>
        <w:t>RM - 5%;</w:t>
      </w:r>
      <w:r w:rsidRPr="00737F6A">
        <w:rPr>
          <w:b w:val="0"/>
          <w:i w:val="0"/>
          <w:caps w:val="0"/>
          <w:u w:val="none"/>
          <w:vertAlign w:val="baseline"/>
        </w:rPr>
        <w:t> </w:t>
      </w:r>
    </w:p>
    <w:p w:rsidR="00261A16" w:rsidRPr="00737F6A">
      <w:pPr>
        <w:pStyle w:val="PKTpunkt"/>
        <w:spacing w:before="0" w:after="0"/>
        <w:rPr>
          <w:b w:val="0"/>
          <w:i w:val="0"/>
          <w:caps w:val="0"/>
          <w:u w:val="none"/>
          <w:vertAlign w:val="baseline"/>
        </w:rPr>
      </w:pPr>
      <w:r w:rsidRPr="00737F6A">
        <w:rPr>
          <w:b w:val="0"/>
          <w:i w:val="0"/>
          <w:caps w:val="0"/>
          <w:u w:val="none"/>
          <w:vertAlign w:val="baseline"/>
        </w:rPr>
        <w:t>5)</w:t>
        <w:tab/>
      </w:r>
      <w:r w:rsidRPr="00737F6A">
        <w:rPr>
          <w:b w:val="0"/>
          <w:i w:val="0"/>
          <w:caps w:val="0"/>
          <w:u w:val="none"/>
          <w:vertAlign w:val="baseline"/>
        </w:rPr>
        <w:t>pozostałe - 1%.</w:t>
      </w:r>
      <w:r w:rsidRPr="00737F6A">
        <w:rPr>
          <w:b w:val="0"/>
          <w:i w:val="0"/>
          <w:caps w:val="0"/>
          <w:u w:val="none"/>
          <w:vertAlign w:val="baseline"/>
        </w:rPr>
        <w:t> </w:t>
      </w:r>
    </w:p>
    <w:p w:rsidR="00261A16" w:rsidRPr="00737F6A">
      <w:pPr>
        <w:pStyle w:val="TYTDZOZNoznaczenietytuulubdziau"/>
        <w:spacing w:before="0" w:after="0"/>
        <w:rPr>
          <w:b w:val="0"/>
          <w:i w:val="0"/>
          <w:caps w:val="0"/>
          <w:u w:val="none"/>
          <w:vertAlign w:val="baseline"/>
        </w:rPr>
      </w:pPr>
      <w:r w:rsidRPr="00737F6A">
        <w:rPr>
          <w:b w:val="0"/>
          <w:i w:val="0"/>
          <w:caps w:val="0"/>
          <w:u w:val="none"/>
          <w:vertAlign w:val="baseline"/>
        </w:rPr>
        <w:t>DZIAŁ V.</w:t>
      </w:r>
      <w:r w:rsidRPr="00737F6A">
        <w:rPr>
          <w:b w:val="0"/>
          <w:i w:val="0"/>
          <w:caps w:val="0"/>
          <w:u w:val="none"/>
          <w:vertAlign w:val="baseline"/>
        </w:rPr>
        <w:t> </w:t>
      </w:r>
    </w:p>
    <w:p w:rsidR="00261A16" w:rsidRPr="00737F6A">
      <w:pPr>
        <w:pStyle w:val="TYTDZPRZEDMprzedmiotregulacjitytuulubdziau"/>
        <w:spacing w:before="0" w:after="0"/>
        <w:rPr>
          <w:b w:val="0"/>
          <w:i w:val="0"/>
          <w:caps w:val="0"/>
          <w:u w:val="none"/>
          <w:vertAlign w:val="baseline"/>
        </w:rPr>
      </w:pPr>
      <w:r w:rsidRPr="00737F6A">
        <w:rPr>
          <w:b w:val="0"/>
          <w:i w:val="0"/>
          <w:caps w:val="0"/>
          <w:u w:val="none"/>
          <w:vertAlign w:val="baseline"/>
        </w:rPr>
        <w:t>USTALENIA KOŃCOWE</w:t>
      </w:r>
      <w:r w:rsidRPr="00737F6A">
        <w:rPr>
          <w:b w:val="0"/>
          <w:i w:val="0"/>
          <w:caps w:val="0"/>
          <w:u w:val="none"/>
          <w:vertAlign w:val="baseline"/>
        </w:rPr>
        <w:t> </w:t>
      </w:r>
    </w:p>
    <w:p w:rsidR="00261A16" w:rsidRPr="00737F6A">
      <w:pPr>
        <w:pStyle w:val="ARTartustawynprozporzdzenia"/>
        <w:spacing w:before="0" w:after="0"/>
        <w:rPr>
          <w:b w:val="0"/>
          <w:i w:val="0"/>
          <w:caps w:val="0"/>
          <w:u w:val="none"/>
          <w:vertAlign w:val="baseline"/>
        </w:rPr>
      </w:pPr>
      <w:r w:rsidRPr="00737F6A">
        <w:rPr>
          <w:b w:val="0"/>
          <w:i w:val="0"/>
          <w:caps w:val="0"/>
          <w:u w:val="none"/>
          <w:vertAlign w:val="baseline"/>
        </w:rPr>
        <w:t>§ 35. </w:t>
      </w:r>
      <w:r w:rsidRPr="00737F6A">
        <w:rPr>
          <w:b w:val="0"/>
          <w:i w:val="0"/>
          <w:caps w:val="0"/>
          <w:u w:val="none"/>
          <w:vertAlign w:val="baseline"/>
        </w:rPr>
        <w:t>Wykonanie uchwały powierza się Wójtowi Gminy Górno.</w:t>
      </w:r>
      <w:r w:rsidRPr="00737F6A">
        <w:rPr>
          <w:b w:val="0"/>
          <w:i w:val="0"/>
          <w:caps w:val="0"/>
          <w:u w:val="none"/>
          <w:vertAlign w:val="baseline"/>
        </w:rPr>
        <w:t> </w:t>
      </w:r>
    </w:p>
    <w:p w:rsidR="00261A16" w:rsidRPr="00737F6A">
      <w:pPr>
        <w:pStyle w:val="ARTartustawynprozporzdzenia"/>
        <w:spacing w:before="0" w:after="0"/>
        <w:rPr>
          <w:b w:val="0"/>
          <w:i w:val="0"/>
          <w:caps w:val="0"/>
          <w:u w:val="none"/>
          <w:vertAlign w:val="baseline"/>
        </w:rPr>
      </w:pPr>
      <w:r w:rsidRPr="00737F6A">
        <w:rPr>
          <w:b w:val="0"/>
          <w:i w:val="0"/>
          <w:caps w:val="0"/>
          <w:u w:val="none"/>
          <w:vertAlign w:val="baseline"/>
        </w:rPr>
        <w:t>§ 36. </w:t>
      </w:r>
      <w:r w:rsidRPr="00737F6A">
        <w:rPr>
          <w:b w:val="0"/>
          <w:i w:val="0"/>
          <w:caps w:val="0"/>
          <w:u w:val="none"/>
          <w:vertAlign w:val="baseline"/>
        </w:rPr>
        <w:t>Uchwała wchodzi w życie po upływie 30 dni od daty jej ogłoszenia w Dzienniku Urzędowym Województwa Świętokrzyskiego.</w:t>
      </w:r>
      <w:r w:rsidRPr="00737F6A">
        <w:rPr>
          <w:b w:val="0"/>
          <w:i w:val="0"/>
          <w:caps w:val="0"/>
          <w:u w:val="none"/>
          <w:vertAlign w:val="baseline"/>
        </w:rPr>
        <w:t> </w:t>
      </w:r>
    </w:p>
    <w:p w:rsidR="00261A16" w:rsidRPr="00737F6A">
      <w:pPr>
        <w:pStyle w:val="ARTartustawynprozporzdzenia"/>
        <w:spacing w:before="0" w:after="0"/>
        <w:rPr>
          <w:b w:val="0"/>
          <w:i w:val="0"/>
          <w:caps w:val="0"/>
          <w:u w:val="none"/>
          <w:vertAlign w:val="baseli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635"/>
        <w:gridCol w:w="46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Borders>
              <w:top w:val="nil"/>
              <w:left w:val="nil"/>
              <w:bottom w:val="nil"/>
              <w:right w:val="nil"/>
            </w:tcBorders>
            <w:noWrap w:val="0"/>
            <w:textDirection w:val="lrTb"/>
            <w:vAlign w:val="top"/>
          </w:tcPr>
          <w:p w:rsidR="00261A16" w:rsidRPr="00737F6A">
            <w:pPr>
              <w:pStyle w:val="ARTartustawynprozporzdzenia"/>
              <w:spacing w:before="0" w:after="0"/>
              <w:rPr>
                <w:b w:val="0"/>
                <w:i w:val="0"/>
                <w:caps w:val="0"/>
                <w:u w:val="none"/>
                <w:vertAlign w:val="baseline"/>
              </w:rPr>
            </w:pPr>
          </w:p>
        </w:tc>
        <w:tc>
          <w:tcPr>
            <w:tcW w:w="2500" w:type="pct"/>
            <w:tcBorders>
              <w:top w:val="nil"/>
              <w:left w:val="nil"/>
              <w:bottom w:val="nil"/>
              <w:right w:val="nil"/>
            </w:tcBorders>
            <w:noWrap w:val="0"/>
            <w:textDirection w:val="lrTb"/>
            <w:vAlign w:val="top"/>
          </w:tcPr>
          <w:p w:rsidR="00261A16" w:rsidRPr="00737F6A">
            <w:pPr>
              <w:pStyle w:val="TEKSTwTABELItekstzwcitympierwwierszem"/>
              <w:spacing w:before="100" w:after="0"/>
              <w:ind w:firstLine="0"/>
              <w:jc w:val="center"/>
              <w:rPr>
                <w:b w:val="0"/>
                <w:i w:val="0"/>
                <w:caps w:val="0"/>
                <w:u w:val="none"/>
                <w:vertAlign w:val="baseline"/>
              </w:rPr>
            </w:pPr>
            <w:r w:rsidRPr="00737F6A">
              <w:rPr>
                <w:b w:val="0"/>
                <w:i w:val="0"/>
                <w:caps w:val="0"/>
                <w:u w:val="none"/>
                <w:vertAlign w:val="baseline"/>
              </w:rPr>
              <w:t>Przewodniczący Rady Gminy Górno</w:t>
            </w:r>
            <w:r w:rsidRPr="00737F6A">
              <w:rPr>
                <w:b w:val="0"/>
                <w:i w:val="0"/>
                <w:caps w:val="0"/>
                <w:u w:val="none"/>
                <w:vertAlign w:val="baseline"/>
              </w:rPr>
              <w:br/>
            </w:r>
            <w:r w:rsidRPr="00737F6A">
              <w:rPr>
                <w:b w:val="0"/>
                <w:i w:val="0"/>
                <w:caps w:val="0"/>
                <w:u w:val="none"/>
                <w:vertAlign w:val="baseline"/>
              </w:rPr>
              <w:br/>
            </w:r>
            <w:r w:rsidRPr="00737F6A">
              <w:rPr>
                <w:b w:val="0"/>
                <w:i w:val="0"/>
                <w:caps w:val="0"/>
                <w:u w:val="none"/>
                <w:vertAlign w:val="baseline"/>
              </w:rPr>
              <w:t>J. Bednarz</w:t>
            </w:r>
          </w:p>
        </w:tc>
      </w:tr>
    </w:tbl>
    <w:p w:rsidR="00261A16" w:rsidRPr="00737F6A">
      <w:pPr>
        <w:pStyle w:val="ARTartustawynprozporzdzenia"/>
        <w:spacing w:before="0" w:after="0"/>
        <w:rPr>
          <w:b w:val="0"/>
          <w:i w:val="0"/>
          <w:caps w:val="0"/>
          <w:u w:val="none"/>
          <w:vertAlign w:val="baseline"/>
        </w:rPr>
      </w:pPr>
    </w:p>
    <w:p w:rsidR="00261A16" w:rsidRPr="00737F6A">
      <w:pPr>
        <w:pStyle w:val="TEKSTZacznikido"/>
        <w:spacing w:before="0" w:after="0"/>
        <w:rPr>
          <w:b w:val="0"/>
          <w:i w:val="0"/>
          <w:caps w:val="0"/>
          <w:u w:val="none"/>
          <w:vertAlign w:val="baseline"/>
        </w:rPr>
      </w:pPr>
      <w:r w:rsidRPr="00737F6A">
        <w:rPr>
          <w:b w:val="0"/>
          <w:i w:val="0"/>
          <w:caps w:val="0"/>
          <w:u w:val="none"/>
          <w:vertAlign w:val="baseline"/>
        </w:rPr>
        <w:br w:type="page"/>
      </w:r>
      <w:r w:rsidRPr="00737F6A">
        <w:rPr>
          <w:b w:val="0"/>
          <w:i w:val="0"/>
          <w:caps w:val="0"/>
          <w:u w:val="none"/>
          <w:vertAlign w:val="baseline"/>
        </w:rPr>
        <w:t>Załącznik Nr 1 do Uchwały Nr II/15/2014</w:t>
      </w:r>
      <w:r w:rsidRPr="00737F6A">
        <w:rPr>
          <w:b w:val="0"/>
          <w:i w:val="0"/>
          <w:caps w:val="0"/>
          <w:u w:val="none"/>
          <w:vertAlign w:val="baseline"/>
        </w:rPr>
        <w:t> </w:t>
      </w:r>
      <w:r w:rsidRPr="00737F6A">
        <w:rPr>
          <w:b w:val="0"/>
          <w:i w:val="0"/>
          <w:caps w:val="0"/>
          <w:u w:val="none"/>
          <w:vertAlign w:val="baseline"/>
        </w:rPr>
        <w:br/>
      </w:r>
      <w:r w:rsidRPr="00737F6A">
        <w:rPr>
          <w:b w:val="0"/>
          <w:i w:val="0"/>
          <w:caps w:val="0"/>
          <w:u w:val="none"/>
          <w:vertAlign w:val="baseline"/>
        </w:rPr>
        <w:t>Rady Gminy Górno</w:t>
      </w:r>
      <w:r w:rsidRPr="00737F6A">
        <w:rPr>
          <w:b w:val="0"/>
          <w:i w:val="0"/>
          <w:caps w:val="0"/>
          <w:u w:val="none"/>
          <w:vertAlign w:val="baseline"/>
        </w:rPr>
        <w:t> </w:t>
      </w:r>
      <w:r w:rsidRPr="00737F6A">
        <w:rPr>
          <w:b w:val="0"/>
          <w:i w:val="0"/>
          <w:caps w:val="0"/>
          <w:u w:val="none"/>
          <w:vertAlign w:val="baseline"/>
        </w:rPr>
        <w:br/>
      </w:r>
      <w:r w:rsidRPr="00737F6A">
        <w:rPr>
          <w:b w:val="0"/>
          <w:i w:val="0"/>
          <w:caps w:val="0"/>
          <w:u w:val="none"/>
          <w:vertAlign w:val="baseline"/>
        </w:rPr>
        <w:t>z dnia 9 grudnia 2014 r.</w:t>
      </w:r>
      <w:r w:rsidRPr="00737F6A">
        <w:rPr>
          <w:b w:val="0"/>
          <w:i w:val="0"/>
          <w:caps w:val="0"/>
          <w:u w:val="none"/>
          <w:vertAlign w:val="baseline"/>
        </w:rPr>
        <w:t> </w: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height:381.22pt;mso-position-horizontal:center;width:452.7pt">
            <v:imagedata r:id="rId6" r:href="rId7"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26" type="#_x0000_t75" style="height:644.74pt;mso-position-horizontal:center;width:452.7pt">
            <v:imagedata r:id="rId8" r:href="rId9"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27" type="#_x0000_t75" style="height:644.74pt;mso-position-horizontal:center;width:452.7pt">
            <v:imagedata r:id="rId10" r:href="rId11"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28" type="#_x0000_t75" style="height:644.74pt;mso-position-horizontal:center;width:452.7pt">
            <v:imagedata r:id="rId12" r:href="rId13"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29" type="#_x0000_t75" style="height:644.74pt;mso-position-horizontal:center;width:452.7pt">
            <v:imagedata r:id="rId14" r:href="rId15"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0" type="#_x0000_t75" style="height:644.74pt;mso-position-horizontal:center;width:452.7pt">
            <v:imagedata r:id="rId16" r:href="rId17"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1" type="#_x0000_t75" style="height:644.74pt;mso-position-horizontal:center;width:452.7pt">
            <v:imagedata r:id="rId18" r:href="rId19"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2" type="#_x0000_t75" style="height:644.74pt;mso-position-horizontal:center;width:452.7pt">
            <v:imagedata r:id="rId20" r:href="rId21"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3" type="#_x0000_t75" style="height:644.74pt;mso-position-horizontal:center;width:452.7pt">
            <v:imagedata r:id="rId22" r:href="rId23"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4" type="#_x0000_t75" style="height:644.74pt;mso-position-horizontal:center;width:452.7pt">
            <v:imagedata r:id="rId24" r:href="rId25" o:title=""/>
          </v:shape>
        </w:pict>
      </w:r>
      <w:r w:rsidRPr="00737F6A">
        <w:rPr>
          <w:b w:val="0"/>
          <w:i w:val="0"/>
          <w:caps w:val="0"/>
          <w:u w:val="none"/>
          <w:vertAlign w:val="baseline"/>
        </w:rPr>
        <w:br/>
      </w: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5" type="#_x0000_t75" style="height:644.74pt;mso-position-horizontal:center;width:452.7pt">
            <v:imagedata r:id="rId26" r:href="rId27"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6" type="#_x0000_t75" style="height:644.74pt;mso-position-horizontal:center;width:452.7pt">
            <v:imagedata r:id="rId28" r:href="rId29"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7" type="#_x0000_t75" style="height:644.74pt;mso-position-horizontal:center;width:452.7pt">
            <v:imagedata r:id="rId30" r:href="rId31"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8" type="#_x0000_t75" style="height:644.74pt;mso-position-horizontal:center;width:452.7pt">
            <v:imagedata r:id="rId32" r:href="rId33"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39" type="#_x0000_t75" style="height:644.74pt;mso-position-horizontal:center;width:452.7pt">
            <v:imagedata r:id="rId34" r:href="rId35" o:title=""/>
          </v:shape>
        </w:pict>
      </w:r>
    </w:p>
    <w:p w:rsidR="00261A16" w:rsidRPr="00737F6A">
      <w:pPr>
        <w:pStyle w:val="NIEARTTEKSTtekstnieartykuowanynppodstprawnarozplubpreambua"/>
        <w:spacing w:before="0" w:after="0"/>
        <w:rPr>
          <w:b w:val="0"/>
          <w:i w:val="0"/>
          <w:caps w:val="0"/>
          <w:u w:val="none"/>
          <w:vertAlign w:val="baseline"/>
        </w:rPr>
      </w:pPr>
    </w:p>
    <w:p w:rsidR="00261A16" w:rsidRPr="00737F6A">
      <w:pPr>
        <w:pStyle w:val="NIEARTTEKSTtekstnieartykuowanynppodstprawnarozplubpreambua"/>
        <w:spacing w:before="0" w:after="0"/>
        <w:rPr>
          <w:b w:val="0"/>
          <w:i w:val="0"/>
          <w:caps w:val="0"/>
          <w:u w:val="none"/>
          <w:vertAlign w:val="baseline"/>
        </w:rPr>
      </w:pPr>
      <w:r>
        <w:rPr>
          <w:b w:val="0"/>
          <w:i w:val="0"/>
          <w:caps w:val="0"/>
          <w:u w:val="none"/>
          <w:vertAlign w:val="baseline"/>
        </w:rPr>
        <w:pict>
          <v:shape id="_x0000_i1040" type="#_x0000_t75" style="height:644.74pt;mso-position-horizontal:center;width:452.7pt">
            <v:imagedata r:id="rId36" r:href="rId37" o:title=""/>
          </v:shape>
        </w:pict>
      </w:r>
    </w:p>
    <w:p w:rsidR="00261A16" w:rsidRPr="00737F6A">
      <w:pPr>
        <w:pStyle w:val="TEKSTZacznikido"/>
        <w:spacing w:before="0" w:after="0"/>
        <w:rPr>
          <w:b w:val="0"/>
          <w:i w:val="0"/>
          <w:caps w:val="0"/>
          <w:u w:val="none"/>
          <w:vertAlign w:val="baseline"/>
        </w:rPr>
      </w:pPr>
      <w:r w:rsidRPr="00737F6A">
        <w:rPr>
          <w:b w:val="0"/>
          <w:i w:val="0"/>
          <w:caps w:val="0"/>
          <w:u w:val="none"/>
          <w:vertAlign w:val="baseline"/>
        </w:rPr>
        <w:br w:type="page"/>
      </w:r>
      <w:r w:rsidRPr="00737F6A">
        <w:rPr>
          <w:b w:val="0"/>
          <w:i w:val="0"/>
          <w:caps w:val="0"/>
          <w:u w:val="none"/>
          <w:vertAlign w:val="baseline"/>
        </w:rPr>
        <w:t>Załącznik Nr 2 do Uchwały Nr II/15/2014</w:t>
      </w:r>
      <w:r w:rsidRPr="00737F6A">
        <w:rPr>
          <w:b w:val="0"/>
          <w:i w:val="0"/>
          <w:caps w:val="0"/>
          <w:u w:val="none"/>
          <w:vertAlign w:val="baseline"/>
        </w:rPr>
        <w:t> </w:t>
      </w:r>
      <w:r w:rsidRPr="00737F6A">
        <w:rPr>
          <w:b w:val="0"/>
          <w:i w:val="0"/>
          <w:caps w:val="0"/>
          <w:u w:val="none"/>
          <w:vertAlign w:val="baseline"/>
        </w:rPr>
        <w:br/>
      </w:r>
      <w:r w:rsidRPr="00737F6A">
        <w:rPr>
          <w:b w:val="0"/>
          <w:i w:val="0"/>
          <w:caps w:val="0"/>
          <w:u w:val="none"/>
          <w:vertAlign w:val="baseline"/>
        </w:rPr>
        <w:t>Rady Gminy Górno</w:t>
      </w:r>
      <w:r w:rsidRPr="00737F6A">
        <w:rPr>
          <w:b w:val="0"/>
          <w:i w:val="0"/>
          <w:caps w:val="0"/>
          <w:u w:val="none"/>
          <w:vertAlign w:val="baseline"/>
        </w:rPr>
        <w:t> </w:t>
      </w:r>
      <w:r w:rsidRPr="00737F6A">
        <w:rPr>
          <w:b w:val="0"/>
          <w:i w:val="0"/>
          <w:caps w:val="0"/>
          <w:u w:val="none"/>
          <w:vertAlign w:val="baseline"/>
        </w:rPr>
        <w:br/>
      </w:r>
      <w:r w:rsidRPr="00737F6A">
        <w:rPr>
          <w:b w:val="0"/>
          <w:i w:val="0"/>
          <w:caps w:val="0"/>
          <w:u w:val="none"/>
          <w:vertAlign w:val="baseline"/>
        </w:rPr>
        <w:t>z dnia 9 grudnia 2014 r.</w:t>
      </w:r>
      <w:r w:rsidRPr="00737F6A">
        <w:rPr>
          <w:b w:val="0"/>
          <w:i w:val="0"/>
          <w:caps w:val="0"/>
          <w:u w:val="none"/>
          <w:vertAlign w:val="baseline"/>
        </w:rPr>
        <w:t> </w:t>
      </w:r>
    </w:p>
    <w:p w:rsidR="00261A16" w:rsidRPr="00737F6A">
      <w:pPr>
        <w:pStyle w:val="NIEARTTEKSTtekstnieartykuowanynppodstprawnarozplubpreambua"/>
        <w:spacing w:before="0" w:after="0"/>
        <w:rPr>
          <w:b/>
          <w:i w:val="0"/>
          <w:caps w:val="0"/>
          <w:u w:val="none"/>
          <w:vertAlign w:val="baseline"/>
        </w:rPr>
      </w:pPr>
      <w:r w:rsidRPr="00737F6A">
        <w:rPr>
          <w:b/>
          <w:i w:val="0"/>
          <w:caps w:val="0"/>
          <w:u w:val="none"/>
          <w:vertAlign w:val="baseline"/>
        </w:rPr>
        <w:t>Rozstrzygnięcie o sposobie rozpatrzenia nieuwzględnionych uwag do projektu planu.</w:t>
      </w:r>
      <w:r w:rsidRPr="00737F6A">
        <w:rPr>
          <w:b/>
          <w:i w:val="0"/>
          <w:caps w:val="0"/>
          <w:u w:val="none"/>
          <w:vertAlign w:val="baseline"/>
        </w:rPr>
        <w:t> </w:t>
      </w:r>
    </w:p>
    <w:p w:rsidR="00261A16" w:rsidRPr="00737F6A">
      <w:pPr>
        <w:pStyle w:val="TYTDZPRZEDMprzedmiotregulacjitytuulubdziau"/>
        <w:spacing w:before="0" w:after="0"/>
        <w:rPr>
          <w:b w:val="0"/>
          <w:i w:val="0"/>
          <w:caps w:val="0"/>
          <w:u w:val="none"/>
          <w:vertAlign w:val="baseline"/>
        </w:rPr>
      </w:pPr>
      <w:r w:rsidRPr="00737F6A">
        <w:rPr>
          <w:b w:val="0"/>
          <w:i w:val="0"/>
          <w:caps w:val="0"/>
          <w:u w:val="none"/>
          <w:vertAlign w:val="baseline"/>
        </w:rPr>
        <w:tab/>
      </w:r>
      <w:r w:rsidRPr="00737F6A">
        <w:rPr>
          <w:b w:val="0"/>
          <w:i w:val="0"/>
          <w:caps w:val="0"/>
          <w:u w:val="none"/>
          <w:vertAlign w:val="baseline"/>
        </w:rPr>
        <w:t>Rada Gminy w Górnie po zapoznaniu się z nieuwzględnionymi uwagami złożonymi do projektu miejscowego planu zagospodarowania przestrzennego Gminy Górno w obrębie sołectwa Skorzeszyce, postanawia co następuje:</w:t>
      </w:r>
      <w:r w:rsidRPr="00737F6A">
        <w:rPr>
          <w:b w:val="0"/>
          <w:i w:val="0"/>
          <w:caps w:val="0"/>
          <w:u w:val="none"/>
          <w:vertAlign w:val="baseline"/>
        </w:rPr>
        <w: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
      <w:tblGrid>
        <w:gridCol w:w="391"/>
        <w:gridCol w:w="985"/>
        <w:gridCol w:w="2658"/>
        <w:gridCol w:w="1120"/>
        <w:gridCol w:w="1079"/>
        <w:gridCol w:w="303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L.p.</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Data wpływu uwagi</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Treść uwagi</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Oznaczenie nieruchomosci, której dotyczy uwaga</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Ustalenia projektu planu dla nieruchomości, której dotyczy uwaga</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Rozstrzygnięcie</w:t>
            </w:r>
            <w:r w:rsidRPr="00737F6A">
              <w:rPr>
                <w:b w:val="0"/>
                <w:i w:val="0"/>
                <w:caps w:val="0"/>
                <w:sz w:val="18"/>
                <w:u w:val="none"/>
                <w:vertAlign w:val="baseline"/>
              </w:rPr>
              <w:t> </w:t>
            </w:r>
          </w:p>
        </w:tc>
      </w:tr>
      <w:tr>
        <w:tblPrEx>
          <w:tblW w:w="5000" w:type="pct"/>
          <w:tblLayout w:type="fixed"/>
          <w:tblCellMar>
            <w:left w:w="108" w:type="dxa"/>
            <w:right w:w="108" w:type="dxa"/>
          </w:tblCellMar>
        </w:tblPrEx>
        <w:trPr>
          <w:trHeight w:val="0"/>
        </w:trPr>
        <w:tc>
          <w:tcPr>
            <w:tcW w:w="0" w:type="auto"/>
            <w:gridSpan w:val="6"/>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caps w:val="0"/>
                <w:u w:val="none"/>
                <w:vertAlign w:val="baseline"/>
              </w:rPr>
            </w:pPr>
            <w:r w:rsidRPr="00737F6A">
              <w:rPr>
                <w:b/>
                <w:i/>
                <w:caps w:val="0"/>
                <w:sz w:val="16"/>
                <w:u w:val="none"/>
                <w:vertAlign w:val="baseline"/>
              </w:rPr>
              <w:t>Uwagi, które wpłynęły w wyniku I wyłożenia do publicznego wglądu projektu planu w dniach od 7 grudnia 2007 r. do 31</w:t>
            </w:r>
            <w:r w:rsidRPr="00737F6A">
              <w:rPr>
                <w:b/>
                <w:i/>
                <w:caps w:val="0"/>
                <w:sz w:val="16"/>
                <w:u w:val="none"/>
                <w:vertAlign w:val="baseline"/>
              </w:rPr>
              <w:t> </w:t>
            </w:r>
            <w:r w:rsidRPr="00737F6A">
              <w:rPr>
                <w:b w:val="0"/>
                <w:i w:val="0"/>
                <w:caps w:val="0"/>
                <w:sz w:val="16"/>
                <w:u w:val="none"/>
                <w:vertAlign w:val="baseline"/>
              </w:rPr>
              <w:t> </w:t>
            </w:r>
            <w:r w:rsidRPr="00737F6A">
              <w:rPr>
                <w:b/>
                <w:i/>
                <w:caps w:val="0"/>
                <w:sz w:val="16"/>
                <w:u w:val="none"/>
                <w:vertAlign w:val="baseline"/>
              </w:rPr>
              <w:t>grudnia 2007 r. (termin składania uwag do dnia 14</w:t>
            </w:r>
            <w:r w:rsidRPr="00737F6A">
              <w:rPr>
                <w:b/>
                <w:i/>
                <w:caps w:val="0"/>
                <w:sz w:val="16"/>
                <w:u w:val="none"/>
                <w:vertAlign w:val="baseline"/>
              </w:rPr>
              <w:t> </w:t>
            </w:r>
            <w:r w:rsidRPr="00737F6A">
              <w:rPr>
                <w:b w:val="0"/>
                <w:i w:val="0"/>
                <w:caps w:val="0"/>
                <w:sz w:val="16"/>
                <w:u w:val="none"/>
                <w:vertAlign w:val="baseline"/>
              </w:rPr>
              <w:t> </w:t>
            </w:r>
            <w:r w:rsidRPr="00737F6A">
              <w:rPr>
                <w:b/>
                <w:i/>
                <w:caps w:val="0"/>
                <w:sz w:val="16"/>
                <w:u w:val="none"/>
                <w:vertAlign w:val="baseline"/>
              </w:rPr>
              <w:t>stycznia 2008 r.)</w:t>
            </w:r>
            <w:r w:rsidRPr="00737F6A">
              <w:rPr>
                <w:b/>
                <w:i/>
                <w:caps w:val="0"/>
                <w:sz w:val="16"/>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26.11.2007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 zgody na usytuowanie drogi publicznej 1.KDL.4. na długości działki nr 862.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862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1.KDL.4</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Utrzymano drogę, ze względu na obowiązek zabezpieczenia dostępności komunikacyjnej dla działek budowlanych w nowych terenach MN.</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18.12.2007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 Wnosi o poszerzenie terenu przeznaczonego pod zabudowę na terenie działki nr 265/2 o ok. 50 m w kierunku rzeki.</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265/2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1.ZR.1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 części poszerzenia terenu budowlanego na działce nr 265/2 w kierunku rzeki, z uwagi na niezgodność z ustaleniami Studium. Ta część działki usytuowana jest w terenie 1.ZR.1, w którym obowiązuje zakaz realizacji zabudowy kubaturowej.</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3.</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19.12.2007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Wnosi o przekształcenie działki nr 956 na teren budowlany.</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956</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1.RM.9</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1.ZR.8</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 części włączenia całości działki w tereny budowlane. Przekształcono część działki nr 956 przy drodze 1.KDZ.2 na teren budowlany włączając go w teren 1.RM.9. Pozostała część działki nie została włączona w obręb terenów budowlanych ze względu na ukształtowanie terenu.</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vMerge w:val="restart"/>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4.</w:t>
            </w:r>
            <w:r w:rsidRPr="00737F6A">
              <w:rPr>
                <w:b w:val="0"/>
                <w:i w:val="0"/>
                <w:caps w:val="0"/>
                <w:sz w:val="16"/>
                <w:u w:val="none"/>
                <w:vertAlign w:val="baseline"/>
              </w:rPr>
              <w:t> </w:t>
            </w:r>
          </w:p>
        </w:tc>
        <w:tc>
          <w:tcPr>
            <w:tcW w:w="0" w:type="auto"/>
            <w:vMerge w:val="restart"/>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27.12.2007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 Wnosi o wyznaczenie na terenie działki nr 935/3 terenów budowlanych. W 1998 r. była to działka budowlana i przynajmniej od 20 lat nie ma tam lasu.</w:t>
            </w:r>
            <w:r w:rsidRPr="00737F6A">
              <w:rPr>
                <w:b w:val="0"/>
                <w:i w:val="0"/>
                <w:caps w:val="0"/>
                <w:sz w:val="16"/>
                <w:u w:val="none"/>
                <w:vertAlign w:val="baseline"/>
              </w:rPr>
              <w:t> </w:t>
            </w:r>
          </w:p>
        </w:tc>
        <w:tc>
          <w:tcPr>
            <w:tcW w:w="0" w:type="auto"/>
            <w:vMerge w:val="restart"/>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935/3</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1.RM.6</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 części włączenia całości działki w tereny budowlane. Przekształcono część działki nr 935/3 na teren budowlany włączając go w teren 1.RM.6. Pozostała część działki pozostała w terenie 1.R.5, w którym dopuszcza się lokalizację zabudowy zagrodowej o specjalistycznym charakterze produkcji roślinnej lub zwierzęcej na terenie obsługiwanego areału,</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vMerge/>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p>
        </w:tc>
        <w:tc>
          <w:tcPr>
            <w:tcW w:w="0" w:type="auto"/>
            <w:vMerge/>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2. Nie wyraża zgody na takie usytuowanie drogi 1.KDL.5. Proponuje przesunięcie drogi na południe, na granice działek 935/3 i 935/4.</w:t>
            </w:r>
            <w:r w:rsidRPr="00737F6A">
              <w:rPr>
                <w:b w:val="0"/>
                <w:i w:val="0"/>
                <w:caps w:val="0"/>
                <w:sz w:val="16"/>
                <w:u w:val="none"/>
                <w:vertAlign w:val="baseline"/>
              </w:rPr>
              <w:t> </w:t>
            </w:r>
          </w:p>
        </w:tc>
        <w:tc>
          <w:tcPr>
            <w:tcW w:w="0" w:type="auto"/>
            <w:vMerge/>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 kwestii poprowadzenia drogi 1.KDL.5 na granice działek 935/3 i 935/4, a tym samym znacznie poszerzając wyznaczone w studium tereny budowlane z uwagi na niezgodność ze studium.</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Drogę 1.KDL.5 przesunięto na granice wyznaczonych terenów 1.RM.6 i 1.R.5</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5.</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31.12.2007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 Wnosi o utrzymanie terenu budowlanego w dotychczasowym wymiarze na działce nr 454/1.</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2. Wnosi o przekształcenie działki nr 454/3 na teren budowlany; zamknięcie kompleksu budowlanego w granicach proponowanych na załączniku graficznym go złożonej uwagi.</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454/1</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454/3</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1.RM.7</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1.ZR.5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 części dotyczącej działki nr 454/3.</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Z uwagi na brak możliwości zapewnienia prawidłowej obsługi komunikacyjnej przedmiotowej działki, nie przeznaczono jej na cele budowlane.</w:t>
            </w:r>
            <w:r w:rsidRPr="00737F6A">
              <w:rPr>
                <w:b w:val="0"/>
                <w:i w:val="0"/>
                <w:caps w:val="0"/>
                <w:sz w:val="14"/>
                <w:u w:val="none"/>
                <w:vertAlign w:val="baseline"/>
              </w:rPr>
              <w:t> </w:t>
            </w:r>
            <w:r w:rsidRPr="00737F6A">
              <w:rPr>
                <w:b w:val="0"/>
                <w:i w:val="0"/>
                <w:caps w:val="0"/>
                <w:sz w:val="14"/>
                <w:u w:val="none"/>
                <w:vertAlign w:val="baseline"/>
              </w:rPr>
              <w:br/>
            </w:r>
            <w:r w:rsidRPr="00737F6A">
              <w:rPr>
                <w:b w:val="0"/>
                <w:i/>
                <w:caps w:val="0"/>
                <w:sz w:val="14"/>
                <w:u w:val="none"/>
                <w:vertAlign w:val="baseline"/>
              </w:rPr>
              <w:t>Uwaga została w tej części rozpatrzona pozytywnie po pierwszym wyłożeniu projektu do publicznego wglądu. Wyznaczone tereny budowlane miały zapewnioną dostępność komunikacyjną przez drogę 2.KDW.2. Projektowana droga wewnętrzna służyła zabezpieczeniu obsługi komunikacyjnej dla kilku działek. Do wyżej wymienionej drogi w czasie procedowania planu zostały złożone uwagi mieszkańców nie wyrażających zgody na poprowadzenie ww. drogi przez ich działki. Wójt Gminy Górno rozpatrując uwagi, rozpatrzył je negatywnie, wskazując na konieczność utrzymanie drogi 2.KDW.2 wiążącą się z obowiązkiem zabezpieczenia dostępności komunikacyjnej dla działek budowlanych w nowych terenach RM. Listę nieuwzględnionych uwag wraz z projektem planu miejscowego, Wójt Gminy przedstawił Radzie Gminy. Podczas sesji Rady Gminy w dniu 12 grudnia 2011 r w sprawie uchwalenia mpzp gminy Górno „Skorzeszyce”, Rada Gminy rozstrzygnęła o likwidacji drogi 2.KDW.2, przychylając się do uwag mieszkańców.</w:t>
            </w:r>
            <w:r w:rsidRPr="00737F6A">
              <w:rPr>
                <w:b w:val="0"/>
                <w:i/>
                <w:caps w:val="0"/>
                <w:sz w:val="14"/>
                <w:u w:val="none"/>
                <w:vertAlign w:val="baseline"/>
              </w:rPr>
              <w:t> </w:t>
            </w:r>
            <w:r w:rsidRPr="00737F6A">
              <w:rPr>
                <w:b w:val="0"/>
                <w:i w:val="0"/>
                <w:caps w:val="0"/>
                <w:sz w:val="14"/>
                <w:u w:val="none"/>
                <w:vertAlign w:val="baseline"/>
              </w:rPr>
              <w:br/>
            </w:r>
            <w:r w:rsidRPr="00737F6A">
              <w:rPr>
                <w:b w:val="0"/>
                <w:i/>
                <w:caps w:val="0"/>
                <w:sz w:val="14"/>
                <w:u w:val="none"/>
                <w:vertAlign w:val="baseline"/>
              </w:rPr>
              <w:t>Likwidacja przedmiotowej drogi wiązała się z brakiem zapewnienia prawidłowej dostępności komunikacyjnej dla nowo wyznaczonych terenów budowlanych.</w:t>
            </w:r>
            <w:r w:rsidRPr="00737F6A">
              <w:rPr>
                <w:b w:val="0"/>
                <w:i/>
                <w:caps w:val="0"/>
                <w:sz w:val="14"/>
                <w:u w:val="none"/>
                <w:vertAlign w:val="baseline"/>
              </w:rPr>
              <w:t> </w:t>
            </w:r>
            <w:r w:rsidRPr="00737F6A">
              <w:rPr>
                <w:b w:val="0"/>
                <w:i w:val="0"/>
                <w:caps w:val="0"/>
                <w:sz w:val="14"/>
                <w:u w:val="none"/>
                <w:vertAlign w:val="baseline"/>
              </w:rPr>
              <w:br/>
            </w:r>
            <w:r w:rsidRPr="00737F6A">
              <w:rPr>
                <w:b w:val="0"/>
                <w:i/>
                <w:caps w:val="0"/>
                <w:sz w:val="14"/>
                <w:u w:val="none"/>
                <w:vertAlign w:val="baseline"/>
              </w:rPr>
              <w:t>Z uwagi na powyższe wraz z likwidowaną drogą, został ograniczony teren budowlany 1.RM.7, a tym samym działka 454/3 znalazła się poza jego zasięgiem.</w:t>
            </w:r>
            <w:r w:rsidRPr="00737F6A">
              <w:rPr>
                <w:b w:val="0"/>
                <w:i/>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6.</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08.01.2008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Wnosi o wyeliminowanie lasu na działce nr 572 i przekształcenie jej na teren budowlany. Obecnie las tam nie istnieje.</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572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1.ZL.27</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Część działki w wyłożonym do publicznego wglądu projekcie planu położona jest w terenach 1.RM.12 i 1.RM.14.Przekształcenie dalszej części działki nr 572 na teren budowlany jest niezgodne z ustaleniami Studium.</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7.</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09.01.2008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 Nie wyraża zgody na usytuowanie na działce nr 955 przepompownie ścieków; działka położona wokół terenów zabudowanych.</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2. Wnosi o przyłączenie działki pod teren budowlany.</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955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1.RM.9</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 części przeznaczenia całej działki pod zabudowę mieszkaniową, oraz likwidacji w obrębie działki przepompowni ścieków.</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Część działki przy drodze 1.KDZ.2 włączono w teren 1.RM. Pozostała część działki wychodząca poza kontur projektowanych terenów RM w czysty kompleks rolny nie została uwzględniona.</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Utrzymano przepompownie ścieków gdyż plan nie przesądza lokalizacji przepompowni na konkretnej działce a jedynie w obszarze. Uściślenie lokalizacji nastąpi w projekcie budowlanym i zgodnie z przepisami odrębnymi.</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8.</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10.01.2008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Wnosi o uwzględnienie (przedłużenie) terenu pod zabudowę działki nr 1142.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1142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1.ZR.ZZ.4</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Część działki proponowana pod zabudowę usytuowana jest w terenach 1.ZR.ZZ – zalewowych, w których obowiązuje zakaz realizacji zabudowy kubaturowej.</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9.</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10.01.2008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wyrażają zgody na poprowadzenie ani na poszerzenie drogi na działkach nr 433/8 i 434/8.</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433/8</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434/8</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1.KDD.3</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1.KDZ.1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Utrzymano drogi, ze względu na obowiązek zabezpieczenia dostępności komunikacyjnej dla działek budowlanych w nowych terenach 1.RM.</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10.</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11.01.2008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Zwraca się z pytaniem o to czy w przypadku przeznaczeni części działki pod trasę szybkiego ruchu otrzyma zapłatę jak za działkę budowlaną, czy jak za rolną? Jeśli jak za rolną to nie wyraża zgody na przebieg trasy szybkiego ruchu przez działkę nr 886/2.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886/1</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886/2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1.KDS.1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ze względu na wykraczanie poza zakres merytoryczny planu. Cena wykupu będzie ustalana pomiędzy inwestorem (GDDKiA) a właścicielem działki.</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11.</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11.01.2008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 zgody na budowę drogi gminnej przez działkę nr 916.</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916</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Utrzymano drogę, ze względu na obowiązek zabezpieczenia dostępności komunikacyjnej dla działek budowlanych w nowych terenach RM. W wyniku rozpatrzenia innych uwag dokonano korekty przebiegu drogi 1.KDL.5, przesuwając ją na granice terenów 1.RM i 1.R.</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11.01.2008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 zgody na budowę drogi gminnej przez działkę nr 555.</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555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1.KDL.4</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Utrzymano drogę, ze względu na obowiązek zabezpieczenia dostępności komunikacyjnej dla działek budowlanych w nowych terenach RM.</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13.</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11.01.2008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 zgody na utworzenie drogi gminnej na działce nr 378/1.</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378/1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1.KDZ.1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Pod poszerzenie drogi 1.KDZ.1 przejmuje się niewielki fragment działki nr 378/1 dla zapewnienia min. szerokości.</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14.</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11.01.2008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wyrażają zgody na budowę drogi E 74 przez działkę nr 889 i przez zabudowaną część wsi.</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889</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1.KDS.1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Droga 1.KDS.1 przebiega zgodnie z ustaleniami studium.</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15.</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14.01.2008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Wnosi o wykupienie całej działki nr 887/2 wraz z posesją.</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887/2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2.RM.2</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1.KDS.1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ze względu na wykraczanie poza zakres merytoryczny planu. Wykup będzie ustalany pomiędzy inwestorem (GDDKiA) a właścicielem działki.</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gridSpan w:val="6"/>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caps w:val="0"/>
                <w:u w:val="none"/>
                <w:vertAlign w:val="baseline"/>
              </w:rPr>
            </w:pPr>
            <w:r w:rsidRPr="00737F6A">
              <w:rPr>
                <w:b/>
                <w:i/>
                <w:caps w:val="0"/>
                <w:sz w:val="16"/>
                <w:u w:val="none"/>
                <w:vertAlign w:val="baseline"/>
              </w:rPr>
              <w:t>Uwagi, które wpłynęły w wyniku II wyłożenia do publicznego wglądu projektu planu w dniach od 10 czerwca 2008 r. do 30 czerwca 2008 r. (termin składania uwag do dnia 14 lipca 2008 r.)</w:t>
            </w:r>
            <w:r w:rsidRPr="00737F6A">
              <w:rPr>
                <w:b/>
                <w:i/>
                <w:caps w:val="0"/>
                <w:sz w:val="16"/>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16.</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14.07.2008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wyrażają zgody na przebieg drogi 1.KDL.4 i jakiejkolwiek innej drogi przez działkę nr 862.</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Działki, do których planowana droga miała zapewnić dojazd mają już zabezpieczony dojazd droga równoległą.</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Proszą o pisemną odpowiedź.</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862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1.KDL.4</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ponieważ nie dotyczy fragmentu planu objętego ponownym wyłożeniem do publicznego wglądu i tym samym nie podlega rozpatrzeniu.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br/>
            </w:r>
            <w:r w:rsidRPr="00737F6A">
              <w:rPr>
                <w:b w:val="0"/>
                <w:i w:val="0"/>
                <w:caps w:val="0"/>
                <w:sz w:val="14"/>
                <w:u w:val="none"/>
                <w:vertAlign w:val="baseline"/>
              </w:rPr>
              <w:t>Dodatkowo wyjaśnia się, że połączenie drogi 1.KDL.4 z drogą  1.KDZ.2 w obrębie działki 862 jest niezbędne ze względu na zabezpieczenia prawidłowej obsługi komunikacyjnej działek budowlanych w nowych terenach RM.</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Jeśli korzystanie z nieruchomości w dotychczasowy sposób lub zgodny z dotychczasowym przeznaczeniem stało się niemożliwe bądź istotnie ograniczone, właściciel może żądać od gminy odszkodowania za poniesioną rzeczywistą szkodę albo wykupienia nieruchomości lub jej części. Z w/w roszczeniami można występować dopiero po uchwaleniu planu.</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17.</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14.07.2008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wyrażają zgody na odrolnienie gruntów położonych na działkach 1396/1, 1396/2, 1396/4.</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1396/1</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1396/2</w:t>
            </w:r>
            <w:r w:rsidRPr="00737F6A">
              <w:rPr>
                <w:b w:val="0"/>
                <w:i w:val="0"/>
                <w:caps w:val="0"/>
                <w:sz w:val="18"/>
                <w:u w:val="none"/>
                <w:vertAlign w:val="baseline"/>
              </w:rPr>
              <w:t> </w:t>
            </w:r>
            <w:r w:rsidRPr="00737F6A">
              <w:rPr>
                <w:b w:val="0"/>
                <w:i w:val="0"/>
                <w:caps w:val="0"/>
                <w:sz w:val="18"/>
                <w:u w:val="none"/>
                <w:vertAlign w:val="baseline"/>
              </w:rPr>
              <w:br/>
            </w:r>
            <w:r w:rsidRPr="00737F6A">
              <w:rPr>
                <w:b w:val="0"/>
                <w:i w:val="0"/>
                <w:caps w:val="0"/>
                <w:sz w:val="18"/>
                <w:u w:val="none"/>
                <w:vertAlign w:val="baseline"/>
              </w:rPr>
              <w:t>1396/4</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1.MN.2</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1.MN.3</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1.MN.5</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1.MN.9</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3.U.1</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6.U.1</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6.U.2</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2.P.1</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2.P.2</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1.KDL.6</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1.KDL.7</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1.KDL.8</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1.KDD.5</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1.KDD.11</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1.KDD.12</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1.KDW.1</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1.KDW.2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ponieważ nie dotyczy fragmentu planu objętego ponownym wyłożeniem do publicznego wglądu i tym samym nie podlega rozpatrzeniu.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br/>
            </w:r>
            <w:r w:rsidRPr="00737F6A">
              <w:rPr>
                <w:b w:val="0"/>
                <w:i w:val="0"/>
                <w:caps w:val="0"/>
                <w:sz w:val="14"/>
                <w:u w:val="none"/>
                <w:vertAlign w:val="baseline"/>
              </w:rPr>
              <w:t>Dodatkowo wyjaśnia się, że kwestie odrolnienia gruntów rolnych pod cele nierolnicze leżą w gestii Ministra Rolnictwa i Rozwoju Wsi oraz Marszałka Województwa Świętokrzyskiego.</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gridSpan w:val="6"/>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caps w:val="0"/>
                <w:u w:val="none"/>
                <w:vertAlign w:val="baseline"/>
              </w:rPr>
            </w:pPr>
            <w:r w:rsidRPr="00737F6A">
              <w:rPr>
                <w:b/>
                <w:i/>
                <w:caps w:val="0"/>
                <w:sz w:val="16"/>
                <w:u w:val="none"/>
                <w:vertAlign w:val="baseline"/>
              </w:rPr>
              <w:t>Uwaga, która wpłynęła w wyniku III wyłożenia do publicznego wglądu projektu planu w dniach od 6 kwietnia 2010 r. do 27 kwietnia 2010 r. (termin składania uwag do 12 maja 2010 r.)</w:t>
            </w:r>
            <w:r w:rsidRPr="00737F6A">
              <w:rPr>
                <w:b/>
                <w:i/>
                <w:caps w:val="0"/>
                <w:sz w:val="16"/>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18.</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16.04.2010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wyrażam zgody na prowadzenie drogi przez moją działkę.</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951</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both"/>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ponieważ nie dotyczy fragmentu planu objętego ponownym wyłożeniem do publicznego wglądu i tym samym nie podlega rozpatrzeniu.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Działka znajduje się poza obszarem podlegającym wyłożeniu, oraz poza przedłożonym do publicznego wglądu, wydrukiem fragmentu planu.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Dodatkowo wyjaśnia się, że droga 1.KDL.5 jest niezbędna dla prawidłowej obsługi komunikacyjnej nowo wydzielonych terenów budowlanych.</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19.</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19.04.2010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both"/>
              <w:rPr>
                <w:b w:val="0"/>
                <w:i w:val="0"/>
                <w:caps w:val="0"/>
                <w:u w:val="none"/>
                <w:vertAlign w:val="baseline"/>
              </w:rPr>
            </w:pPr>
            <w:r w:rsidRPr="00737F6A">
              <w:rPr>
                <w:b w:val="0"/>
                <w:i w:val="0"/>
                <w:caps w:val="0"/>
                <w:sz w:val="16"/>
                <w:u w:val="none"/>
                <w:vertAlign w:val="baseline"/>
              </w:rPr>
              <w:t>Jestem właścicielem działki nr 951/3 w Skorzeszycach i przez moją działkę proponowany jest projekt drogi szybkiego ruchu tzw. S-ki.</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Na temat projektu nikt się ze mną niekontaktował i nie prowadził rozmów, nic mi nie wiadomo. Proszę o wyjaśnienie w tej sprawie.</w:t>
            </w:r>
            <w:r w:rsidRPr="00737F6A">
              <w:rPr>
                <w:b w:val="0"/>
                <w:i w:val="0"/>
                <w:caps w:val="0"/>
                <w:sz w:val="16"/>
                <w:u w:val="none"/>
                <w:vertAlign w:val="baseline"/>
              </w:rPr>
              <w:t> </w:t>
            </w:r>
          </w:p>
        </w:tc>
        <w:tc>
          <w:tcPr>
            <w:tcW w:w="0" w:type="auto"/>
            <w:vMerge w:val="restart"/>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951/3</w:t>
            </w:r>
            <w:r w:rsidRPr="00737F6A">
              <w:rPr>
                <w:b w:val="0"/>
                <w:i w:val="0"/>
                <w:caps w:val="0"/>
                <w:sz w:val="18"/>
                <w:u w:val="none"/>
                <w:vertAlign w:val="baseline"/>
              </w:rPr>
              <w:t> </w:t>
            </w:r>
          </w:p>
        </w:tc>
        <w:tc>
          <w:tcPr>
            <w:tcW w:w="0" w:type="auto"/>
            <w:vMerge w:val="restart"/>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1.KDS.1</w:t>
            </w:r>
            <w:r w:rsidRPr="00737F6A">
              <w:rPr>
                <w:b w:val="0"/>
                <w:i w:val="0"/>
                <w:caps w:val="0"/>
                <w:sz w:val="18"/>
                <w:u w:val="none"/>
                <w:vertAlign w:val="baseline"/>
              </w:rPr>
              <w:t> </w:t>
            </w:r>
          </w:p>
        </w:tc>
        <w:tc>
          <w:tcPr>
            <w:tcW w:w="0" w:type="auto"/>
            <w:vMerge w:val="restart"/>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both"/>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ponieważ nie dotyczy fragmentu planu objętego ponownym wyłożeniem do publicznego wglądu i tym samym nie podlega rozpatrzeniu.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Działka znajduje się poza obszarem podlegającym wyłożeniu, oraz poza przedłożonym do publicznego wglądu, wydrukiem fragmentu planu.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Dodatkowo wyjaśnia się, że przez działkę 951/3 w Skorzeszycach nie przebiega projektowana droga szybkiego ruchu „S74”, a jedynie projektowana droga lokalna.</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20.</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21.04.2010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Nie wyrażam zgody aby przez moją działkę był proponowany projekt drogi szybkiego ruchu tzw. S-ki.</w:t>
            </w:r>
            <w:r w:rsidRPr="00737F6A">
              <w:rPr>
                <w:b w:val="0"/>
                <w:i w:val="0"/>
                <w:caps w:val="0"/>
                <w:sz w:val="16"/>
                <w:u w:val="none"/>
                <w:vertAlign w:val="baseline"/>
              </w:rPr>
              <w:t> </w:t>
            </w:r>
          </w:p>
        </w:tc>
        <w:tc>
          <w:tcPr>
            <w:tcW w:w="0" w:type="auto"/>
            <w:vMerge/>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p>
        </w:tc>
        <w:tc>
          <w:tcPr>
            <w:tcW w:w="0" w:type="auto"/>
            <w:vMerge/>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p>
        </w:tc>
        <w:tc>
          <w:tcPr>
            <w:tcW w:w="0" w:type="auto"/>
            <w:vMerge/>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21.</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12.05.2010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both"/>
              <w:rPr>
                <w:b w:val="0"/>
                <w:i w:val="0"/>
                <w:caps w:val="0"/>
                <w:u w:val="none"/>
                <w:vertAlign w:val="baseline"/>
              </w:rPr>
            </w:pPr>
            <w:r w:rsidRPr="00737F6A">
              <w:rPr>
                <w:b w:val="0"/>
                <w:i w:val="0"/>
                <w:caps w:val="0"/>
                <w:sz w:val="16"/>
                <w:u w:val="none"/>
                <w:vertAlign w:val="baseline"/>
              </w:rPr>
              <w:t>W związku z ponownym wyłożeniem przestrzennego planu zagospodarowania wsi Skorzeszyce ponawiamy uwagę, która dotyczy działki położonej w Skorzeszycach o nr ew. 862 i zaprojektowanej tam drogi oznaczonej symbolem 1 KDL 4.</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Parametry i położenie zaprojektowanej drogi powoduje, że powierzchnia naszej działki zmniejszy się o jedną czwartą i w dalszym ciągu, nie wyrażamy zgody na usytuowanie zaprojektowanego odcinka drogi na naszej działce.</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W/w problem i uwaga została dokładnie opisana we wcześniejszych składanych przez nas wnioskach t.j</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1. Do Wójta Gminy z 14.07.2008.</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2. Do Rady Gminy z 14.07.2008</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3. Do Wójta Gminy z 26.11.2007.</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W związku z powyższym wnioskujemy o ponowne i pozytywne rozpatrzenie naszego wniosku i odpowiedź na piśmie.</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862</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1.KDL.4</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both"/>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t>, ponieważ nie dotyczy fragmentu planu objętego ponownym wyłożeniem do publicznego wglądu i tym samym nie podlega rozpatrzeniu.</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Działka znajduje się poza obszarem podlegającym wyłożeniu, oraz poza przedłożonym do publicznego wglądu, wydrukiem fragmentu planu.</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gridSpan w:val="6"/>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caps w:val="0"/>
                <w:u w:val="none"/>
                <w:vertAlign w:val="baseline"/>
              </w:rPr>
            </w:pPr>
            <w:r w:rsidRPr="00737F6A">
              <w:rPr>
                <w:b/>
                <w:i/>
                <w:caps w:val="0"/>
                <w:sz w:val="16"/>
                <w:u w:val="none"/>
                <w:vertAlign w:val="baseline"/>
              </w:rPr>
              <w:t>Uwagi, które wpłynęły w wyniku IV wyłożenia do publicznego wglądu projektu planu w dniach od 26 listopada 2010 r. do 24 grudnia 2010 r. (termin składania uwag do dnia 07 styczeń 2011r.)</w:t>
            </w:r>
            <w:r w:rsidRPr="00737F6A">
              <w:rPr>
                <w:b/>
                <w:i/>
                <w:caps w:val="0"/>
                <w:sz w:val="16"/>
                <w:u w:val="none"/>
                <w:vertAlign w:val="baseline"/>
              </w:rPr>
              <w:t> </w:t>
            </w:r>
          </w:p>
        </w:tc>
      </w:tr>
      <w:tr>
        <w:tblPrEx>
          <w:tblW w:w="5000" w:type="pct"/>
          <w:tblLayout w:type="fixed"/>
          <w:tblCellMar>
            <w:left w:w="108" w:type="dxa"/>
            <w:right w:w="108" w:type="dxa"/>
          </w:tblCellMar>
        </w:tblPrEx>
        <w:trPr>
          <w:trHeight w:val="0"/>
        </w:trPr>
        <w:tc>
          <w:tcPr>
            <w:tcW w:w="0" w:type="auto"/>
            <w:gridSpan w:val="6"/>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caps w:val="0"/>
                <w:u w:val="none"/>
                <w:vertAlign w:val="baseline"/>
              </w:rPr>
            </w:pPr>
            <w:r w:rsidRPr="00737F6A">
              <w:rPr>
                <w:b/>
                <w:i/>
                <w:caps w:val="0"/>
                <w:sz w:val="16"/>
                <w:u w:val="none"/>
                <w:vertAlign w:val="baseline"/>
              </w:rPr>
              <w:t>Uwagi, które wpłynęły w wyniku V wyłożenia do publicznego wglądu projektu planu w dniach od 16 stycznia 2014 r. do 06 lutego 2014 r. (termin składania uwag do dnia 21 lutego 2014 r.)</w:t>
            </w:r>
            <w:r w:rsidRPr="00737F6A">
              <w:rPr>
                <w:b/>
                <w:i/>
                <w:caps w:val="0"/>
                <w:sz w:val="16"/>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22.</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04.02.2014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Prośba o uwzględnienie uwagi dot. działki  454/3.</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Wnosi o utrzymanie w dotychczasowej wersji  terenu budowlanego, który przedstawia na mapce.</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454/3</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1.ZR.5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ze względu na sprzeczność z decyzją Rady Gminy, podjętą na posiedzeniu w dniu 12 grudnia 2011 r., w zakresie ograniczenia terenu budowlanego, w wyniku uwzględnienia uwag mieszkańców - dotyczących likwidacji drogi wewnętrznej 2.KDW.2, obsługującej ww. tereny.</w:t>
            </w:r>
            <w:r w:rsidRPr="00737F6A">
              <w:rPr>
                <w:b w:val="0"/>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br/>
            </w:r>
            <w:r w:rsidRPr="00737F6A">
              <w:rPr>
                <w:b w:val="0"/>
                <w:i/>
                <w:caps w:val="0"/>
                <w:sz w:val="14"/>
                <w:u w:val="none"/>
                <w:vertAlign w:val="baseline"/>
              </w:rPr>
              <w:t>(Wyznaczone tereny budowlane miały zapewnioną dostępność komunikacyjną przez drogę 2.KDW.2. Projektowana droga wewnętrzna służyła zabezpieczeniu obsługi komunikacyjnej dla kilku działek. Do wyżej wymienionej drogi w czasie procedowania planu zostały złożone uwagi mieszkańców nie wyrażających zgody na poprowadzenie ww. drogi przez ich działki. Wójt Gminy Górno rozpatrując uwagi, rozpatrzył je negatywnie, wskazując na konieczność utrzymanie drogi 2.KDW.2 wiążącą się z obowiązkiem zabezpieczenia dostępności komunikacyjnej dla działek budowlanych w nowych terenach RM. Listę nieuwzględnionych uwag wraz z projektem planu miejscowego, Wójt Gminy przedstawił Radzie Gminy. Podczas sesji Rady Gminy w dniu 12 grudnia 2011 r w sprawie uchwalenia mpzp gminy Górno „Skorzeszyce”, Rada Gminy rozstrzygnęła o likwidacji drogi 2.KDW.2, przychylając się do uwag mieszkańców.</w:t>
            </w:r>
            <w:r w:rsidRPr="00737F6A">
              <w:rPr>
                <w:b w:val="0"/>
                <w:i/>
                <w:caps w:val="0"/>
                <w:sz w:val="14"/>
                <w:u w:val="none"/>
                <w:vertAlign w:val="baseline"/>
              </w:rPr>
              <w:t> </w:t>
            </w:r>
            <w:r w:rsidRPr="00737F6A">
              <w:rPr>
                <w:b w:val="0"/>
                <w:i w:val="0"/>
                <w:caps w:val="0"/>
                <w:sz w:val="14"/>
                <w:u w:val="none"/>
                <w:vertAlign w:val="baseline"/>
              </w:rPr>
              <w:br/>
            </w:r>
            <w:r w:rsidRPr="00737F6A">
              <w:rPr>
                <w:b w:val="0"/>
                <w:i/>
                <w:caps w:val="0"/>
                <w:sz w:val="14"/>
                <w:u w:val="none"/>
                <w:vertAlign w:val="baseline"/>
              </w:rPr>
              <w:t>Likwidacja przedmiotowej drogi wiąże się z brakiem zapewnienia prawidłowej dostępności komunikacyjnej dla nowo wyznaczonych terenów budowlanych.</w:t>
            </w:r>
            <w:r w:rsidRPr="00737F6A">
              <w:rPr>
                <w:b w:val="0"/>
                <w:i/>
                <w:caps w:val="0"/>
                <w:sz w:val="14"/>
                <w:u w:val="none"/>
                <w:vertAlign w:val="baseline"/>
              </w:rPr>
              <w:t> </w:t>
            </w:r>
            <w:r w:rsidRPr="00737F6A">
              <w:rPr>
                <w:b w:val="0"/>
                <w:i w:val="0"/>
                <w:caps w:val="0"/>
                <w:sz w:val="14"/>
                <w:u w:val="none"/>
                <w:vertAlign w:val="baseline"/>
              </w:rPr>
              <w:br/>
            </w:r>
            <w:r w:rsidRPr="00737F6A">
              <w:rPr>
                <w:b w:val="0"/>
                <w:i/>
                <w:caps w:val="0"/>
                <w:sz w:val="14"/>
                <w:u w:val="none"/>
                <w:vertAlign w:val="baseline"/>
              </w:rPr>
              <w:t>Z uwagi na powyższe wraz z likwidowaną drogą, zostały ograniczone tereny 1.RM.7.)</w:t>
            </w:r>
            <w:r w:rsidRPr="00737F6A">
              <w:rPr>
                <w:b w:val="0"/>
                <w:i/>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23.</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19.02.2014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Prośba o uwzględnienie uwagi dot. działki  450.</w:t>
            </w:r>
            <w:r w:rsidRPr="00737F6A">
              <w:rPr>
                <w:b w:val="0"/>
                <w:i w:val="0"/>
                <w:caps w:val="0"/>
                <w:sz w:val="16"/>
                <w:u w:val="none"/>
                <w:vertAlign w:val="baseline"/>
              </w:rPr>
              <w:t> </w:t>
            </w:r>
            <w:r w:rsidRPr="00737F6A">
              <w:rPr>
                <w:b w:val="0"/>
                <w:i w:val="0"/>
                <w:caps w:val="0"/>
                <w:sz w:val="16"/>
                <w:u w:val="none"/>
                <w:vertAlign w:val="baseline"/>
              </w:rPr>
              <w:br/>
            </w:r>
            <w:r w:rsidRPr="00737F6A">
              <w:rPr>
                <w:b w:val="0"/>
                <w:i w:val="0"/>
                <w:caps w:val="0"/>
                <w:sz w:val="16"/>
                <w:u w:val="none"/>
                <w:vertAlign w:val="baseline"/>
              </w:rPr>
              <w:t>Proponuje o utrzymanie terenów budowlanych na gruntach kl. V, jakie były w dotychczasowych planach. Dojazd do terenów, które zostaną przekształcone jako budowlane wyznacza w działce 450, gdyż działka ta ma szerokość 50 m.</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450</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1.ZR.5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ze względu na sprzeczność z decyzją Rady Gminy, podjętą na posiedzeniu w dniu 12 grudnia 2011 r., w zakresie ograniczenia terenu budowlanego, w wyniku uwzględnienia uwag mieszkańców - dotyczących likwidacji drogi wewnętrznej 2.KDW.2, obsługującej ww. tereny.</w:t>
            </w:r>
            <w:r w:rsidRPr="00737F6A">
              <w:rPr>
                <w:b w:val="0"/>
                <w:i w:val="0"/>
                <w:caps w:val="0"/>
                <w:sz w:val="14"/>
                <w:u w:val="none"/>
                <w:vertAlign w:val="baseline"/>
              </w:rPr>
              <w:t> </w:t>
            </w:r>
          </w:p>
        </w:tc>
      </w:tr>
      <w:tr>
        <w:tblPrEx>
          <w:tblW w:w="5000" w:type="pct"/>
          <w:tblLayout w:type="fixed"/>
          <w:tblCellMar>
            <w:left w:w="108" w:type="dxa"/>
            <w:right w:w="108" w:type="dxa"/>
          </w:tblCellMar>
        </w:tblPrEx>
        <w:trPr>
          <w:trHeight w:val="0"/>
        </w:trPr>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6"/>
                <w:u w:val="none"/>
                <w:vertAlign w:val="baseline"/>
              </w:rPr>
              <w:t>24.</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21.02.2014 r.</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val="0"/>
                <w:i w:val="0"/>
                <w:caps w:val="0"/>
                <w:u w:val="none"/>
                <w:vertAlign w:val="baseline"/>
              </w:rPr>
            </w:pPr>
            <w:r w:rsidRPr="00737F6A">
              <w:rPr>
                <w:b w:val="0"/>
                <w:i w:val="0"/>
                <w:caps w:val="0"/>
                <w:sz w:val="16"/>
                <w:u w:val="none"/>
                <w:vertAlign w:val="baseline"/>
              </w:rPr>
              <w:t>Wnosi o przywrócenie do stanu z poprzedniego planu zagospodarowania działki nr 446/8 jako teren budowlany</w:t>
            </w:r>
            <w:r w:rsidRPr="00737F6A">
              <w:rPr>
                <w:b w:val="0"/>
                <w:i w:val="0"/>
                <w:caps w:val="0"/>
                <w:sz w:val="16"/>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446/8</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center"/>
              <w:rPr>
                <w:b w:val="0"/>
                <w:i w:val="0"/>
                <w:caps w:val="0"/>
                <w:u w:val="none"/>
                <w:vertAlign w:val="baseline"/>
              </w:rPr>
            </w:pPr>
            <w:r w:rsidRPr="00737F6A">
              <w:rPr>
                <w:b w:val="0"/>
                <w:i w:val="0"/>
                <w:caps w:val="0"/>
                <w:sz w:val="18"/>
                <w:u w:val="none"/>
                <w:vertAlign w:val="baseline"/>
              </w:rPr>
              <w:t>1.ZR.5</w:t>
            </w:r>
            <w:r w:rsidRPr="00737F6A">
              <w:rPr>
                <w:b w:val="0"/>
                <w:i w:val="0"/>
                <w:caps w:val="0"/>
                <w:sz w:val="18"/>
                <w:u w:val="none"/>
                <w:vertAlign w:val="baseline"/>
              </w:rPr>
              <w:t> </w:t>
            </w:r>
          </w:p>
        </w:tc>
        <w:tc>
          <w:tcPr>
            <w:tcW w:w="0" w:type="auto"/>
            <w:tcBorders>
              <w:top w:val="single" w:sz="2" w:space="0" w:color="auto"/>
              <w:left w:val="single" w:sz="2" w:space="0" w:color="auto"/>
              <w:bottom w:val="single" w:sz="2" w:space="0" w:color="auto"/>
              <w:right w:val="single" w:sz="2" w:space="0" w:color="auto"/>
            </w:tcBorders>
            <w:noWrap w:val="0"/>
            <w:textDirection w:val="lrTb"/>
            <w:vAlign w:val="center"/>
          </w:tcPr>
          <w:p w:rsidR="00261A16" w:rsidRPr="00737F6A">
            <w:pPr>
              <w:pStyle w:val="TEKSTwTABELItekstzwcitympierwwierszem"/>
              <w:spacing w:before="0" w:after="0"/>
              <w:jc w:val="left"/>
              <w:rPr>
                <w:b/>
                <w:i w:val="0"/>
                <w:caps w:val="0"/>
                <w:u w:val="none"/>
                <w:vertAlign w:val="baseline"/>
              </w:rPr>
            </w:pPr>
            <w:r w:rsidRPr="00737F6A">
              <w:rPr>
                <w:b/>
                <w:i w:val="0"/>
                <w:caps w:val="0"/>
                <w:sz w:val="14"/>
                <w:u w:val="none"/>
                <w:vertAlign w:val="baseline"/>
              </w:rPr>
              <w:t>Uwaga nieuwzględniona</w:t>
            </w:r>
            <w:r w:rsidRPr="00737F6A">
              <w:rPr>
                <w:b/>
                <w:i w:val="0"/>
                <w:caps w:val="0"/>
                <w:sz w:val="14"/>
                <w:u w:val="none"/>
                <w:vertAlign w:val="baseline"/>
              </w:rPr>
              <w:t> </w:t>
            </w:r>
            <w:r w:rsidRPr="00737F6A">
              <w:rPr>
                <w:b w:val="0"/>
                <w:i w:val="0"/>
                <w:caps w:val="0"/>
                <w:sz w:val="14"/>
                <w:u w:val="none"/>
                <w:vertAlign w:val="baseline"/>
              </w:rPr>
              <w:br/>
            </w:r>
            <w:r w:rsidRPr="00737F6A">
              <w:rPr>
                <w:b w:val="0"/>
                <w:i w:val="0"/>
                <w:caps w:val="0"/>
                <w:sz w:val="14"/>
                <w:u w:val="none"/>
                <w:vertAlign w:val="baseline"/>
              </w:rPr>
              <w:t>ze względu na sprzeczność z decyzją Rady Gminy, podjętą na posiedzeniu w dniu 12 grudnia 2011 r., w zakresie ograniczenia terenu budowlanego, w wyniku uwzględnienia uwag mieszkańców - dotyczących likwidacji drogi wewnętrznej 2.KDW.2, obsługującej ww. tereny.</w:t>
            </w:r>
            <w:r w:rsidRPr="00737F6A">
              <w:rPr>
                <w:b w:val="0"/>
                <w:i w:val="0"/>
                <w:caps w:val="0"/>
                <w:sz w:val="14"/>
                <w:u w:val="none"/>
                <w:vertAlign w:val="baseline"/>
              </w:rPr>
              <w:t> </w:t>
            </w:r>
          </w:p>
        </w:tc>
      </w:tr>
    </w:tbl>
    <w:p w:rsidR="00261A16" w:rsidRPr="00737F6A">
      <w:pPr>
        <w:spacing w:before="0" w:after="0"/>
        <w:rPr>
          <w:b w:val="0"/>
          <w:i w:val="0"/>
          <w:caps w:val="0"/>
          <w:u w:val="none"/>
          <w:vertAlign w:val="baseline"/>
        </w:rPr>
      </w:pPr>
    </w:p>
    <w:p w:rsidR="00261A16" w:rsidRPr="00737F6A">
      <w:pPr>
        <w:pStyle w:val="TEKSTZacznikido"/>
        <w:spacing w:before="0" w:after="0"/>
        <w:rPr>
          <w:b w:val="0"/>
          <w:i w:val="0"/>
          <w:caps w:val="0"/>
          <w:u w:val="none"/>
          <w:vertAlign w:val="baseline"/>
        </w:rPr>
      </w:pPr>
      <w:r w:rsidRPr="00737F6A">
        <w:rPr>
          <w:b w:val="0"/>
          <w:i w:val="0"/>
          <w:caps w:val="0"/>
          <w:u w:val="none"/>
          <w:vertAlign w:val="baseline"/>
        </w:rPr>
        <w:br w:type="page"/>
      </w:r>
      <w:r w:rsidRPr="00737F6A">
        <w:rPr>
          <w:b w:val="0"/>
          <w:i w:val="0"/>
          <w:caps w:val="0"/>
          <w:u w:val="none"/>
          <w:vertAlign w:val="baseline"/>
        </w:rPr>
        <w:t>Załącznik Nr 3 do Uchwały Nr II/15/2014</w:t>
      </w:r>
      <w:r w:rsidRPr="00737F6A">
        <w:rPr>
          <w:b w:val="0"/>
          <w:i w:val="0"/>
          <w:caps w:val="0"/>
          <w:u w:val="none"/>
          <w:vertAlign w:val="baseline"/>
        </w:rPr>
        <w:t> </w:t>
      </w:r>
      <w:r w:rsidRPr="00737F6A">
        <w:rPr>
          <w:b w:val="0"/>
          <w:i w:val="0"/>
          <w:caps w:val="0"/>
          <w:u w:val="none"/>
          <w:vertAlign w:val="baseline"/>
        </w:rPr>
        <w:br/>
      </w:r>
      <w:r w:rsidRPr="00737F6A">
        <w:rPr>
          <w:b w:val="0"/>
          <w:i w:val="0"/>
          <w:caps w:val="0"/>
          <w:u w:val="none"/>
          <w:vertAlign w:val="baseline"/>
        </w:rPr>
        <w:t>Rady Gminy Górno</w:t>
      </w:r>
      <w:r w:rsidRPr="00737F6A">
        <w:rPr>
          <w:b w:val="0"/>
          <w:i w:val="0"/>
          <w:caps w:val="0"/>
          <w:u w:val="none"/>
          <w:vertAlign w:val="baseline"/>
        </w:rPr>
        <w:t> </w:t>
      </w:r>
      <w:r w:rsidRPr="00737F6A">
        <w:rPr>
          <w:b w:val="0"/>
          <w:i w:val="0"/>
          <w:caps w:val="0"/>
          <w:u w:val="none"/>
          <w:vertAlign w:val="baseline"/>
        </w:rPr>
        <w:br/>
      </w:r>
      <w:r w:rsidRPr="00737F6A">
        <w:rPr>
          <w:b w:val="0"/>
          <w:i w:val="0"/>
          <w:caps w:val="0"/>
          <w:u w:val="none"/>
          <w:vertAlign w:val="baseline"/>
        </w:rPr>
        <w:t>z dnia 9 grudnia 2014 r.</w:t>
      </w:r>
      <w:r w:rsidRPr="00737F6A">
        <w:rPr>
          <w:b w:val="0"/>
          <w:i w:val="0"/>
          <w:caps w:val="0"/>
          <w:u w:val="none"/>
          <w:vertAlign w:val="baseline"/>
        </w:rPr>
        <w:t> </w:t>
      </w:r>
    </w:p>
    <w:p w:rsidR="00261A16" w:rsidRPr="00737F6A">
      <w:pPr>
        <w:pStyle w:val="NIEARTTEKSTtekstnieartykuowanynppodstprawnarozplubpreambua"/>
        <w:spacing w:before="0" w:after="0"/>
        <w:rPr>
          <w:b/>
          <w:i w:val="0"/>
          <w:caps w:val="0"/>
          <w:u w:val="none"/>
          <w:vertAlign w:val="baseline"/>
        </w:rPr>
      </w:pPr>
      <w:r w:rsidRPr="00737F6A">
        <w:rPr>
          <w:b/>
          <w:i w:val="0"/>
          <w:caps w:val="0"/>
          <w:u w:val="none"/>
          <w:vertAlign w:val="baseline"/>
        </w:rPr>
        <w:t>ROZSTRZYGNIĘCIE</w:t>
      </w:r>
      <w:r w:rsidRPr="00737F6A">
        <w:rPr>
          <w:b/>
          <w:i w:val="0"/>
          <w:caps w:val="0"/>
          <w:u w:val="none"/>
          <w:vertAlign w:val="baseline"/>
        </w:rPr>
        <w:t> </w:t>
      </w:r>
    </w:p>
    <w:p w:rsidR="00261A16" w:rsidRPr="00737F6A">
      <w:pPr>
        <w:pStyle w:val="NIEARTTEKSTtekstnieartykuowanynppodstprawnarozplubpreambua"/>
        <w:spacing w:before="0" w:after="0"/>
        <w:rPr>
          <w:b w:val="0"/>
          <w:i w:val="0"/>
          <w:caps w:val="0"/>
          <w:u w:val="none"/>
          <w:vertAlign w:val="baseline"/>
        </w:rPr>
      </w:pPr>
      <w:r w:rsidRPr="00737F6A">
        <w:rPr>
          <w:b w:val="0"/>
          <w:i w:val="0"/>
          <w:caps w:val="0"/>
          <w:u w:val="none"/>
          <w:vertAlign w:val="baseline"/>
        </w:rPr>
        <w:t>Rady Gminy w Górnie z dnia 9 grudnia 2014 r. dotyczące sposobu realizacji inwestycji z zakresu infrastruktury technicznej, które należą do zadań własnych gminy oraz zasad ich finansowania zgodnie z przepisami o finansach publicznych, zapisanych w miejscowym planie zagospodarowania przestrzennego Gminy Górno „Skorzeszyce”.</w:t>
      </w:r>
      <w:r w:rsidRPr="00737F6A">
        <w:rPr>
          <w:b w:val="0"/>
          <w:i w:val="0"/>
          <w:caps w:val="0"/>
          <w:u w:val="none"/>
          <w:vertAlign w:val="baseline"/>
        </w:rPr>
        <w:t> </w:t>
      </w:r>
    </w:p>
    <w:p w:rsidR="00261A16" w:rsidRPr="00737F6A">
      <w:pPr>
        <w:pStyle w:val="NIEARTTEKSTtekstnieartykuowanynppodstprawnarozplubpreambua"/>
        <w:spacing w:before="0" w:after="0"/>
        <w:rPr>
          <w:b w:val="0"/>
          <w:i w:val="0"/>
          <w:caps w:val="0"/>
          <w:u w:val="none"/>
          <w:vertAlign w:val="baseline"/>
        </w:rPr>
      </w:pPr>
      <w:r w:rsidRPr="00737F6A">
        <w:rPr>
          <w:b w:val="0"/>
          <w:i w:val="0"/>
          <w:caps w:val="0"/>
          <w:u w:val="none"/>
          <w:vertAlign w:val="baseline"/>
        </w:rPr>
        <w:t>Na podstawie art. 20 ustawy z dnia 27 marca 2003 r. o planowaniu i zagospodarowaniu przestrzennym (t.j., Dz. U. z 2012 r., poz. 647 z późn. zm.) rozstrzyga się sposób realizacji zapisanych w miejscowym planie zagospodarowania przestrzennego Gminy Górno –</w:t>
      </w:r>
      <w:r w:rsidRPr="00737F6A">
        <w:rPr>
          <w:b w:val="0"/>
          <w:i w:val="0"/>
          <w:caps w:val="0"/>
          <w:u w:val="none"/>
          <w:vertAlign w:val="baseline"/>
        </w:rPr>
        <w:t> </w:t>
      </w:r>
      <w:r w:rsidRPr="00737F6A">
        <w:rPr>
          <w:b/>
          <w:i w:val="0"/>
          <w:caps w:val="0"/>
          <w:u w:val="none"/>
          <w:vertAlign w:val="baseline"/>
        </w:rPr>
        <w:t>w obrębie sołectwa Skorzeszyce</w:t>
      </w:r>
      <w:r w:rsidRPr="00737F6A">
        <w:rPr>
          <w:b/>
          <w:i w:val="0"/>
          <w:caps w:val="0"/>
          <w:u w:val="none"/>
          <w:vertAlign w:val="baseline"/>
        </w:rPr>
        <w:t> </w:t>
      </w:r>
      <w:r w:rsidRPr="00737F6A">
        <w:rPr>
          <w:b w:val="0"/>
          <w:i w:val="0"/>
          <w:caps w:val="0"/>
          <w:u w:val="none"/>
          <w:vertAlign w:val="baseline"/>
        </w:rPr>
        <w:t>inwestycji z zakresu infrastruktury technicznej, należących do zadań własnych Gminy, oraz zasady finansowania wymienionych w planie inwestycji, zgodnie z przepisami o finansach publicznych.</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1. </w:t>
      </w:r>
      <w:r w:rsidRPr="00737F6A">
        <w:rPr>
          <w:b w:val="0"/>
          <w:i w:val="0"/>
          <w:caps w:val="0"/>
          <w:u w:val="none"/>
          <w:vertAlign w:val="baseline"/>
        </w:rPr>
        <w:t>Sfinansowanie inwestycji z zakresu infrastruktury technicznej, należących do zadań własnych Gminy, zakłada się ze środków pochodzących:</w:t>
      </w:r>
      <w:r w:rsidRPr="00737F6A">
        <w:rPr>
          <w:b w:val="0"/>
          <w:i w:val="0"/>
          <w:caps w:val="0"/>
          <w:u w:val="none"/>
          <w:vertAlign w:val="baseline"/>
        </w:rPr>
        <w:t> </w:t>
      </w:r>
    </w:p>
    <w:p w:rsidR="00261A16" w:rsidRPr="00737F6A">
      <w:pPr>
        <w:pStyle w:val="NIEARTTEKSTtekstnieartykuowanynppodstprawnarozplubpreambua"/>
        <w:spacing w:before="0" w:after="0"/>
        <w:rPr>
          <w:b w:val="0"/>
          <w:i w:val="0"/>
          <w:caps w:val="0"/>
          <w:u w:val="none"/>
          <w:vertAlign w:val="baseline"/>
        </w:rPr>
      </w:pPr>
      <w:r w:rsidRPr="00737F6A">
        <w:rPr>
          <w:b w:val="0"/>
          <w:i w:val="0"/>
          <w:caps w:val="0"/>
          <w:u w:val="none"/>
          <w:vertAlign w:val="baseline"/>
        </w:rPr>
        <w:t>· z budżetu Gminy,</w:t>
      </w:r>
      <w:r w:rsidRPr="00737F6A">
        <w:rPr>
          <w:b w:val="0"/>
          <w:i w:val="0"/>
          <w:caps w:val="0"/>
          <w:u w:val="none"/>
          <w:vertAlign w:val="baseline"/>
        </w:rPr>
        <w:t> </w:t>
      </w:r>
    </w:p>
    <w:p w:rsidR="00261A16" w:rsidRPr="00737F6A">
      <w:pPr>
        <w:pStyle w:val="NIEARTTEKSTtekstnieartykuowanynppodstprawnarozplubpreambua"/>
        <w:spacing w:before="0" w:after="0"/>
        <w:rPr>
          <w:b w:val="0"/>
          <w:i w:val="0"/>
          <w:caps w:val="0"/>
          <w:u w:val="none"/>
          <w:vertAlign w:val="baseline"/>
        </w:rPr>
      </w:pPr>
      <w:r w:rsidRPr="00737F6A">
        <w:rPr>
          <w:b w:val="0"/>
          <w:i w:val="0"/>
          <w:caps w:val="0"/>
          <w:u w:val="none"/>
          <w:vertAlign w:val="baseline"/>
        </w:rPr>
        <w:t>· pozyskanych z Funduszy Unii Europejskiej i innych.</w:t>
      </w:r>
      <w:r w:rsidRPr="00737F6A">
        <w:rPr>
          <w:b w:val="0"/>
          <w:i w:val="0"/>
          <w:caps w:val="0"/>
          <w:u w:val="none"/>
          <w:vertAlign w:val="baseline"/>
        </w:rPr>
        <w:t> </w:t>
      </w:r>
    </w:p>
    <w:p w:rsidR="00261A16" w:rsidRPr="00737F6A">
      <w:pPr>
        <w:pStyle w:val="NIEARTTEKSTtekstnieartykuowanynppodstprawnarozplubpreambua"/>
        <w:spacing w:before="0" w:after="0"/>
        <w:rPr>
          <w:b w:val="0"/>
          <w:i w:val="0"/>
          <w:caps w:val="0"/>
          <w:u w:val="none"/>
          <w:vertAlign w:val="baseline"/>
        </w:rPr>
      </w:pPr>
      <w:r w:rsidRPr="00737F6A">
        <w:rPr>
          <w:b w:val="0"/>
          <w:i w:val="0"/>
          <w:caps w:val="0"/>
          <w:u w:val="none"/>
          <w:vertAlign w:val="baseline"/>
        </w:rPr>
        <w:t>Starania pozyskanie środków prowadzone będą samodzielnie przez Gminę, a także w ramach porozumień międzygminnych – zgodnie z obowiązującymi przepisami i procedurami w nawiązaniu do bieżących funduszy oraz programów.</w:t>
      </w:r>
      <w:r w:rsidRPr="00737F6A">
        <w:rPr>
          <w:b w:val="0"/>
          <w:i w:val="0"/>
          <w:caps w:val="0"/>
          <w:u w:val="none"/>
          <w:vertAlign w:val="baseline"/>
        </w:rPr>
        <w:t> </w:t>
      </w:r>
    </w:p>
    <w:p w:rsidR="00261A16" w:rsidRPr="00737F6A">
      <w:pPr>
        <w:pStyle w:val="USTustnpkodeksu"/>
        <w:spacing w:before="0" w:after="0"/>
        <w:rPr>
          <w:b w:val="0"/>
          <w:i w:val="0"/>
          <w:caps w:val="0"/>
          <w:u w:val="none"/>
          <w:vertAlign w:val="baseline"/>
        </w:rPr>
      </w:pPr>
      <w:r w:rsidRPr="00737F6A">
        <w:rPr>
          <w:b w:val="0"/>
          <w:i w:val="0"/>
          <w:caps w:val="0"/>
          <w:u w:val="none"/>
          <w:vertAlign w:val="baseline"/>
        </w:rPr>
        <w:t>2. </w:t>
      </w:r>
      <w:r w:rsidRPr="00737F6A">
        <w:rPr>
          <w:b w:val="0"/>
          <w:i w:val="0"/>
          <w:caps w:val="0"/>
          <w:u w:val="none"/>
          <w:vertAlign w:val="baseline"/>
        </w:rPr>
        <w:t>Realizacja inwestycji z zakresu infrastruktury technicznej prowadzona będzie przy uwzględnieniu zasady wspierania interesu publicznego, we współdziałaniu z innymi podmiotami publicznymi i prywatnymi działającymi i inwestującymi na terenie Gminy.</w:t>
      </w:r>
      <w:r w:rsidRPr="00737F6A">
        <w:rPr>
          <w:b w:val="0"/>
          <w:i w:val="0"/>
          <w:caps w:val="0"/>
          <w:u w:val="none"/>
          <w:vertAlign w:val="baseline"/>
        </w:rPr>
        <w:t> </w:t>
      </w:r>
    </w:p>
    <w:sectPr w:rsidSect="001A7F15">
      <w:headerReference w:type="default" r:id="rId38"/>
      <w:pgSz w:w="11906" w:h="16838"/>
      <w:pgMar w:top="1560" w:right="1434" w:bottom="1560" w:left="1418" w:header="709" w:footer="709" w:gutter="0"/>
      <w:cols w:space="708"/>
      <w:titlePg/>
      <w:docGrid w:linePitch="25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Times">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C3E3D" w:rsidRPr="00B371CC" w:rsidP="00B371CC">
    <w:pPr>
      <w:pStyle w:val="Header"/>
      <w:jc w:val="center"/>
    </w:pPr>
    <w:r>
      <w:t xml:space="preserve">– </w:t>
    </w:r>
    <w:r>
      <w:fldChar w:fldCharType="begin"/>
    </w:r>
    <w:r>
      <w:instrText xml:space="preserve"> PAGE  \* MERGEFORMAT </w:instrText>
    </w:r>
    <w:r>
      <w:fldChar w:fldCharType="separate"/>
    </w:r>
    <w:r>
      <w:rPr>
        <w:noProof/>
      </w:rPr>
      <w:t>3</w:t>
    </w:r>
    <w:r>
      <w:rPr>
        <w:noProof/>
      </w:rPr>
      <w:fldChar w:fldCharType="end"/>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FFFFF7C"/>
    <w:multiLevelType w:val="singleLevel"/>
    <w:tmpl w:val="3F948C76"/>
    <w:lvl w:ilvl="0">
      <w:start w:val="1"/>
      <w:numFmt w:val="decimal"/>
      <w:lvlText w:val="%1."/>
      <w:lvlJc w:val="left"/>
      <w:pPr>
        <w:tabs>
          <w:tab w:val="num" w:pos="1492"/>
        </w:tabs>
        <w:ind w:left="1492" w:hanging="360"/>
      </w:pPr>
    </w:lvl>
  </w:abstractNum>
  <w:abstractNum w:abstractNumId="1">
    <w:nsid w:val="FFFFFF7D"/>
    <w:multiLevelType w:val="singleLevel"/>
    <w:tmpl w:val="CCBCD792"/>
    <w:lvl w:ilvl="0">
      <w:start w:val="1"/>
      <w:numFmt w:val="decimal"/>
      <w:lvlText w:val="%1."/>
      <w:lvlJc w:val="left"/>
      <w:pPr>
        <w:tabs>
          <w:tab w:val="num" w:pos="1209"/>
        </w:tabs>
        <w:ind w:left="1209" w:hanging="360"/>
      </w:pPr>
    </w:lvl>
  </w:abstractNum>
  <w:abstractNum w:abstractNumId="2">
    <w:nsid w:val="FFFFFF7E"/>
    <w:multiLevelType w:val="singleLevel"/>
    <w:tmpl w:val="5AF618F0"/>
    <w:lvl w:ilvl="0">
      <w:start w:val="1"/>
      <w:numFmt w:val="decimal"/>
      <w:lvlText w:val="%1."/>
      <w:lvlJc w:val="left"/>
      <w:pPr>
        <w:tabs>
          <w:tab w:val="num" w:pos="926"/>
        </w:tabs>
        <w:ind w:left="926" w:hanging="360"/>
      </w:pPr>
    </w:lvl>
  </w:abstractNum>
  <w:abstractNum w:abstractNumId="3">
    <w:nsid w:val="FFFFFF7F"/>
    <w:multiLevelType w:val="singleLevel"/>
    <w:tmpl w:val="6F3CF332"/>
    <w:lvl w:ilvl="0">
      <w:start w:val="1"/>
      <w:numFmt w:val="decimal"/>
      <w:lvlText w:val="%1."/>
      <w:lvlJc w:val="left"/>
      <w:pPr>
        <w:tabs>
          <w:tab w:val="num" w:pos="643"/>
        </w:tabs>
        <w:ind w:left="643" w:hanging="360"/>
      </w:pPr>
    </w:lvl>
  </w:abstractNum>
  <w:abstractNum w:abstractNumId="4">
    <w:nsid w:val="FFFFFF80"/>
    <w:multiLevelType w:val="singleLevel"/>
    <w:tmpl w:val="2188AE6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DB0716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7E2B08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D287BE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19ACF32"/>
    <w:lvl w:ilvl="0">
      <w:start w:val="1"/>
      <w:numFmt w:val="decimal"/>
      <w:lvlText w:val="%1."/>
      <w:lvlJc w:val="left"/>
      <w:pPr>
        <w:tabs>
          <w:tab w:val="num" w:pos="360"/>
        </w:tabs>
        <w:ind w:left="360" w:hanging="360"/>
      </w:pPr>
    </w:lvl>
  </w:abstractNum>
  <w:abstractNum w:abstractNumId="9">
    <w:nsid w:val="FFFFFF89"/>
    <w:multiLevelType w:val="singleLevel"/>
    <w:tmpl w:val="1B1A1448"/>
    <w:lvl w:ilvl="0">
      <w:start w:val="1"/>
      <w:numFmt w:val="bullet"/>
      <w:lvlText w:val=""/>
      <w:lvlJc w:val="left"/>
      <w:pPr>
        <w:tabs>
          <w:tab w:val="num" w:pos="360"/>
        </w:tabs>
        <w:ind w:left="360" w:hanging="360"/>
      </w:pPr>
      <w:rPr>
        <w:rFonts w:ascii="Symbol" w:hAnsi="Symbol" w:hint="default"/>
      </w:rPr>
    </w:lvl>
  </w:abstractNum>
  <w:abstractNum w:abstractNumId="10">
    <w:nsid w:val="06441325"/>
    <w:multiLevelType w:val="hybridMultilevel"/>
    <w:tmpl w:val="8026A820"/>
    <w:lvl w:ilvl="0">
      <w:start w:val="1"/>
      <w:numFmt w:val="lowerLetter"/>
      <w:lvlText w:val="%1)"/>
      <w:lvlJc w:val="left"/>
      <w:pPr>
        <w:tabs>
          <w:tab w:val="num" w:pos="921"/>
        </w:tabs>
        <w:ind w:left="921" w:hanging="360"/>
      </w:pPr>
      <w:rPr>
        <w:rFonts w:cs="Times New Roman"/>
      </w:rPr>
    </w:lvl>
    <w:lvl w:ilvl="1" w:tentative="1">
      <w:start w:val="1"/>
      <w:numFmt w:val="lowerLetter"/>
      <w:lvlText w:val="%2."/>
      <w:lvlJc w:val="left"/>
      <w:pPr>
        <w:tabs>
          <w:tab w:val="num" w:pos="1641"/>
        </w:tabs>
        <w:ind w:left="1641" w:hanging="360"/>
      </w:pPr>
      <w:rPr>
        <w:rFonts w:cs="Times New Roman"/>
      </w:rPr>
    </w:lvl>
    <w:lvl w:ilvl="2" w:tentative="1">
      <w:start w:val="1"/>
      <w:numFmt w:val="lowerRoman"/>
      <w:lvlText w:val="%3."/>
      <w:lvlJc w:val="right"/>
      <w:pPr>
        <w:tabs>
          <w:tab w:val="num" w:pos="2361"/>
        </w:tabs>
        <w:ind w:left="2361" w:hanging="180"/>
      </w:pPr>
      <w:rPr>
        <w:rFonts w:cs="Times New Roman"/>
      </w:rPr>
    </w:lvl>
    <w:lvl w:ilvl="3" w:tentative="1">
      <w:start w:val="1"/>
      <w:numFmt w:val="decimal"/>
      <w:lvlText w:val="%4."/>
      <w:lvlJc w:val="left"/>
      <w:pPr>
        <w:tabs>
          <w:tab w:val="num" w:pos="3081"/>
        </w:tabs>
        <w:ind w:left="3081" w:hanging="360"/>
      </w:pPr>
      <w:rPr>
        <w:rFonts w:cs="Times New Roman"/>
      </w:rPr>
    </w:lvl>
    <w:lvl w:ilvl="4" w:tentative="1">
      <w:start w:val="1"/>
      <w:numFmt w:val="lowerLetter"/>
      <w:lvlText w:val="%5."/>
      <w:lvlJc w:val="left"/>
      <w:pPr>
        <w:tabs>
          <w:tab w:val="num" w:pos="3801"/>
        </w:tabs>
        <w:ind w:left="3801" w:hanging="360"/>
      </w:pPr>
      <w:rPr>
        <w:rFonts w:cs="Times New Roman"/>
      </w:rPr>
    </w:lvl>
    <w:lvl w:ilvl="5" w:tentative="1">
      <w:start w:val="1"/>
      <w:numFmt w:val="lowerRoman"/>
      <w:lvlText w:val="%6."/>
      <w:lvlJc w:val="right"/>
      <w:pPr>
        <w:tabs>
          <w:tab w:val="num" w:pos="4521"/>
        </w:tabs>
        <w:ind w:left="4521" w:hanging="180"/>
      </w:pPr>
      <w:rPr>
        <w:rFonts w:cs="Times New Roman"/>
      </w:rPr>
    </w:lvl>
    <w:lvl w:ilvl="6" w:tentative="1">
      <w:start w:val="1"/>
      <w:numFmt w:val="decimal"/>
      <w:lvlText w:val="%7."/>
      <w:lvlJc w:val="left"/>
      <w:pPr>
        <w:tabs>
          <w:tab w:val="num" w:pos="5241"/>
        </w:tabs>
        <w:ind w:left="5241" w:hanging="360"/>
      </w:pPr>
      <w:rPr>
        <w:rFonts w:cs="Times New Roman"/>
      </w:rPr>
    </w:lvl>
    <w:lvl w:ilvl="7" w:tentative="1">
      <w:start w:val="1"/>
      <w:numFmt w:val="lowerLetter"/>
      <w:lvlText w:val="%8."/>
      <w:lvlJc w:val="left"/>
      <w:pPr>
        <w:tabs>
          <w:tab w:val="num" w:pos="5961"/>
        </w:tabs>
        <w:ind w:left="5961" w:hanging="360"/>
      </w:pPr>
      <w:rPr>
        <w:rFonts w:cs="Times New Roman"/>
      </w:rPr>
    </w:lvl>
    <w:lvl w:ilvl="8" w:tentative="1">
      <w:start w:val="1"/>
      <w:numFmt w:val="lowerRoman"/>
      <w:lvlText w:val="%9."/>
      <w:lvlJc w:val="right"/>
      <w:pPr>
        <w:tabs>
          <w:tab w:val="num" w:pos="6681"/>
        </w:tabs>
        <w:ind w:left="6681" w:hanging="180"/>
      </w:pPr>
      <w:rPr>
        <w:rFonts w:cs="Times New Roman"/>
      </w:rPr>
    </w:lvl>
  </w:abstractNum>
  <w:abstractNum w:abstractNumId="11">
    <w:nsid w:val="0B3D59B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3433443"/>
    <w:multiLevelType w:val="hybridMultilevel"/>
    <w:tmpl w:val="20DACDFE"/>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13C93D3D"/>
    <w:multiLevelType w:val="hybridMultilevel"/>
    <w:tmpl w:val="726AC678"/>
    <w:lvl w:ilvl="0">
      <w:start w:val="1"/>
      <w:numFmt w:val="lowerLetter"/>
      <w:lvlText w:val="%1)"/>
      <w:lvlJc w:val="left"/>
      <w:pPr>
        <w:ind w:left="1743" w:hanging="360"/>
      </w:pPr>
      <w:rPr>
        <w:rFonts w:hint="default"/>
      </w:rPr>
    </w:lvl>
    <w:lvl w:ilvl="1" w:tentative="1">
      <w:start w:val="1"/>
      <w:numFmt w:val="lowerLetter"/>
      <w:lvlText w:val="%2."/>
      <w:lvlJc w:val="left"/>
      <w:pPr>
        <w:ind w:left="2463" w:hanging="360"/>
      </w:pPr>
    </w:lvl>
    <w:lvl w:ilvl="2" w:tentative="1">
      <w:start w:val="1"/>
      <w:numFmt w:val="lowerRoman"/>
      <w:lvlText w:val="%3."/>
      <w:lvlJc w:val="right"/>
      <w:pPr>
        <w:ind w:left="3183" w:hanging="180"/>
      </w:pPr>
    </w:lvl>
    <w:lvl w:ilvl="3" w:tentative="1">
      <w:start w:val="1"/>
      <w:numFmt w:val="decimal"/>
      <w:lvlText w:val="%4."/>
      <w:lvlJc w:val="left"/>
      <w:pPr>
        <w:ind w:left="3903" w:hanging="360"/>
      </w:pPr>
    </w:lvl>
    <w:lvl w:ilvl="4" w:tentative="1">
      <w:start w:val="1"/>
      <w:numFmt w:val="lowerLetter"/>
      <w:lvlText w:val="%5."/>
      <w:lvlJc w:val="left"/>
      <w:pPr>
        <w:ind w:left="4623" w:hanging="360"/>
      </w:pPr>
    </w:lvl>
    <w:lvl w:ilvl="5" w:tentative="1">
      <w:start w:val="1"/>
      <w:numFmt w:val="lowerRoman"/>
      <w:lvlText w:val="%6."/>
      <w:lvlJc w:val="right"/>
      <w:pPr>
        <w:ind w:left="5343" w:hanging="180"/>
      </w:pPr>
    </w:lvl>
    <w:lvl w:ilvl="6" w:tentative="1">
      <w:start w:val="1"/>
      <w:numFmt w:val="decimal"/>
      <w:lvlText w:val="%7."/>
      <w:lvlJc w:val="left"/>
      <w:pPr>
        <w:ind w:left="6063" w:hanging="360"/>
      </w:pPr>
    </w:lvl>
    <w:lvl w:ilvl="7" w:tentative="1">
      <w:start w:val="1"/>
      <w:numFmt w:val="lowerLetter"/>
      <w:lvlText w:val="%8."/>
      <w:lvlJc w:val="left"/>
      <w:pPr>
        <w:ind w:left="6783" w:hanging="360"/>
      </w:pPr>
    </w:lvl>
    <w:lvl w:ilvl="8" w:tentative="1">
      <w:start w:val="1"/>
      <w:numFmt w:val="lowerRoman"/>
      <w:lvlText w:val="%9."/>
      <w:lvlJc w:val="right"/>
      <w:pPr>
        <w:ind w:left="7503" w:hanging="180"/>
      </w:pPr>
    </w:lvl>
  </w:abstractNum>
  <w:abstractNum w:abstractNumId="14">
    <w:nsid w:val="162111DC"/>
    <w:multiLevelType w:val="singleLevel"/>
    <w:tmpl w:val="9D2C0646"/>
    <w:lvl w:ilvl="0">
      <w:start w:val="1"/>
      <w:numFmt w:val="bullet"/>
      <w:lvlText w:val="-"/>
      <w:lvlJc w:val="left"/>
      <w:pPr>
        <w:tabs>
          <w:tab w:val="num" w:pos="1211"/>
        </w:tabs>
        <w:ind w:left="1211" w:hanging="360"/>
      </w:pPr>
      <w:rPr>
        <w:rFonts w:hint="default"/>
      </w:rPr>
    </w:lvl>
  </w:abstractNum>
  <w:abstractNum w:abstractNumId="15">
    <w:nsid w:val="1F653082"/>
    <w:multiLevelType w:val="hybridMultilevel"/>
    <w:tmpl w:val="1850341C"/>
    <w:lvl w:ilvl="0">
      <w:start w:val="1"/>
      <w:numFmt w:val="lowerLetter"/>
      <w:lvlText w:val="%1)"/>
      <w:lvlJc w:val="left"/>
      <w:pPr>
        <w:tabs>
          <w:tab w:val="num" w:pos="1068"/>
        </w:tabs>
        <w:ind w:left="1068" w:hanging="360"/>
      </w:pPr>
      <w:rPr>
        <w:rFonts w:cs="Times New Roman" w:hint="default"/>
      </w:rPr>
    </w:lvl>
    <w:lvl w:ilvl="1">
      <w:start w:val="1"/>
      <w:numFmt w:val="none"/>
      <w:lvlText w:val="abc)"/>
      <w:lvlJc w:val="left"/>
      <w:pPr>
        <w:tabs>
          <w:tab w:val="num" w:pos="1788"/>
        </w:tabs>
        <w:ind w:left="1788" w:hanging="360"/>
      </w:pPr>
      <w:rPr>
        <w:rFonts w:cs="Times New Roman" w:hint="default"/>
      </w:rPr>
    </w:lvl>
    <w:lvl w:ilvl="2" w:tentative="1">
      <w:start w:val="1"/>
      <w:numFmt w:val="lowerRoman"/>
      <w:lvlText w:val="%3."/>
      <w:lvlJc w:val="right"/>
      <w:pPr>
        <w:tabs>
          <w:tab w:val="num" w:pos="2508"/>
        </w:tabs>
        <w:ind w:left="2508" w:hanging="180"/>
      </w:pPr>
      <w:rPr>
        <w:rFonts w:cs="Times New Roman"/>
      </w:rPr>
    </w:lvl>
    <w:lvl w:ilvl="3" w:tentative="1">
      <w:start w:val="1"/>
      <w:numFmt w:val="decimal"/>
      <w:lvlText w:val="%4."/>
      <w:lvlJc w:val="left"/>
      <w:pPr>
        <w:tabs>
          <w:tab w:val="num" w:pos="3228"/>
        </w:tabs>
        <w:ind w:left="3228" w:hanging="360"/>
      </w:pPr>
      <w:rPr>
        <w:rFonts w:cs="Times New Roman"/>
      </w:rPr>
    </w:lvl>
    <w:lvl w:ilvl="4" w:tentative="1">
      <w:start w:val="1"/>
      <w:numFmt w:val="lowerLetter"/>
      <w:lvlText w:val="%5."/>
      <w:lvlJc w:val="left"/>
      <w:pPr>
        <w:tabs>
          <w:tab w:val="num" w:pos="3948"/>
        </w:tabs>
        <w:ind w:left="3948" w:hanging="360"/>
      </w:pPr>
      <w:rPr>
        <w:rFonts w:cs="Times New Roman"/>
      </w:rPr>
    </w:lvl>
    <w:lvl w:ilvl="5" w:tentative="1">
      <w:start w:val="1"/>
      <w:numFmt w:val="lowerRoman"/>
      <w:lvlText w:val="%6."/>
      <w:lvlJc w:val="right"/>
      <w:pPr>
        <w:tabs>
          <w:tab w:val="num" w:pos="4668"/>
        </w:tabs>
        <w:ind w:left="4668" w:hanging="180"/>
      </w:pPr>
      <w:rPr>
        <w:rFonts w:cs="Times New Roman"/>
      </w:rPr>
    </w:lvl>
    <w:lvl w:ilvl="6" w:tentative="1">
      <w:start w:val="1"/>
      <w:numFmt w:val="decimal"/>
      <w:lvlText w:val="%7."/>
      <w:lvlJc w:val="left"/>
      <w:pPr>
        <w:tabs>
          <w:tab w:val="num" w:pos="5388"/>
        </w:tabs>
        <w:ind w:left="5388" w:hanging="360"/>
      </w:pPr>
      <w:rPr>
        <w:rFonts w:cs="Times New Roman"/>
      </w:rPr>
    </w:lvl>
    <w:lvl w:ilvl="7" w:tentative="1">
      <w:start w:val="1"/>
      <w:numFmt w:val="lowerLetter"/>
      <w:lvlText w:val="%8."/>
      <w:lvlJc w:val="left"/>
      <w:pPr>
        <w:tabs>
          <w:tab w:val="num" w:pos="6108"/>
        </w:tabs>
        <w:ind w:left="6108" w:hanging="360"/>
      </w:pPr>
      <w:rPr>
        <w:rFonts w:cs="Times New Roman"/>
      </w:rPr>
    </w:lvl>
    <w:lvl w:ilvl="8" w:tentative="1">
      <w:start w:val="1"/>
      <w:numFmt w:val="lowerRoman"/>
      <w:lvlText w:val="%9."/>
      <w:lvlJc w:val="right"/>
      <w:pPr>
        <w:tabs>
          <w:tab w:val="num" w:pos="6828"/>
        </w:tabs>
        <w:ind w:left="6828" w:hanging="180"/>
      </w:pPr>
      <w:rPr>
        <w:rFonts w:cs="Times New Roman"/>
      </w:rPr>
    </w:lvl>
  </w:abstractNum>
  <w:abstractNum w:abstractNumId="16">
    <w:nsid w:val="20EA6547"/>
    <w:multiLevelType w:val="hybridMultilevel"/>
    <w:tmpl w:val="23E2E270"/>
    <w:lvl w:ilvl="0">
      <w:start w:val="1"/>
      <w:numFmt w:val="decimal"/>
      <w:lvlText w:val="%1)"/>
      <w:lvlJc w:val="righ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7">
    <w:nsid w:val="2168411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21684525"/>
    <w:multiLevelType w:val="singleLevel"/>
    <w:tmpl w:val="6792BDB4"/>
    <w:lvl w:ilvl="0">
      <w:start w:val="1"/>
      <w:numFmt w:val="decimal"/>
      <w:lvlText w:val="%1)"/>
      <w:lvlJc w:val="left"/>
      <w:pPr>
        <w:tabs>
          <w:tab w:val="num" w:pos="397"/>
        </w:tabs>
        <w:ind w:left="397" w:hanging="397"/>
      </w:pPr>
      <w:rPr>
        <w:rFonts w:cs="Times New Roman"/>
      </w:rPr>
    </w:lvl>
  </w:abstractNum>
  <w:abstractNum w:abstractNumId="19">
    <w:nsid w:val="21B545D7"/>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2B104CA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2ED85ACF"/>
    <w:multiLevelType w:val="hybridMultilevel"/>
    <w:tmpl w:val="2D880CC4"/>
    <w:lvl w:ilvl="0">
      <w:start w:val="1"/>
      <w:numFmt w:val="decimal"/>
      <w:lvlText w:val="%1)"/>
      <w:lvlJc w:val="left"/>
      <w:pPr>
        <w:ind w:left="2628" w:hanging="360"/>
      </w:pPr>
      <w:rPr>
        <w:rFonts w:hint="default"/>
      </w:rPr>
    </w:lvl>
    <w:lvl w:ilvl="1" w:tentative="1">
      <w:start w:val="1"/>
      <w:numFmt w:val="lowerLetter"/>
      <w:lvlText w:val="%2."/>
      <w:lvlJc w:val="left"/>
      <w:pPr>
        <w:ind w:left="3348" w:hanging="360"/>
      </w:pPr>
    </w:lvl>
    <w:lvl w:ilvl="2" w:tentative="1">
      <w:start w:val="1"/>
      <w:numFmt w:val="lowerRoman"/>
      <w:lvlText w:val="%3."/>
      <w:lvlJc w:val="right"/>
      <w:pPr>
        <w:ind w:left="4068" w:hanging="180"/>
      </w:pPr>
    </w:lvl>
    <w:lvl w:ilvl="3" w:tentative="1">
      <w:start w:val="1"/>
      <w:numFmt w:val="decimal"/>
      <w:lvlText w:val="%4."/>
      <w:lvlJc w:val="left"/>
      <w:pPr>
        <w:ind w:left="4788" w:hanging="360"/>
      </w:pPr>
    </w:lvl>
    <w:lvl w:ilvl="4" w:tentative="1">
      <w:start w:val="1"/>
      <w:numFmt w:val="lowerLetter"/>
      <w:lvlText w:val="%5."/>
      <w:lvlJc w:val="left"/>
      <w:pPr>
        <w:ind w:left="5508" w:hanging="360"/>
      </w:pPr>
    </w:lvl>
    <w:lvl w:ilvl="5" w:tentative="1">
      <w:start w:val="1"/>
      <w:numFmt w:val="lowerRoman"/>
      <w:lvlText w:val="%6."/>
      <w:lvlJc w:val="right"/>
      <w:pPr>
        <w:ind w:left="6228" w:hanging="180"/>
      </w:pPr>
    </w:lvl>
    <w:lvl w:ilvl="6" w:tentative="1">
      <w:start w:val="1"/>
      <w:numFmt w:val="decimal"/>
      <w:lvlText w:val="%7."/>
      <w:lvlJc w:val="left"/>
      <w:pPr>
        <w:ind w:left="6948" w:hanging="360"/>
      </w:pPr>
    </w:lvl>
    <w:lvl w:ilvl="7" w:tentative="1">
      <w:start w:val="1"/>
      <w:numFmt w:val="lowerLetter"/>
      <w:lvlText w:val="%8."/>
      <w:lvlJc w:val="left"/>
      <w:pPr>
        <w:ind w:left="7668" w:hanging="360"/>
      </w:pPr>
    </w:lvl>
    <w:lvl w:ilvl="8" w:tentative="1">
      <w:start w:val="1"/>
      <w:numFmt w:val="lowerRoman"/>
      <w:lvlText w:val="%9."/>
      <w:lvlJc w:val="right"/>
      <w:pPr>
        <w:ind w:left="8388" w:hanging="180"/>
      </w:pPr>
    </w:lvl>
  </w:abstractNum>
  <w:abstractNum w:abstractNumId="22">
    <w:nsid w:val="2F5D385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01C61B4"/>
    <w:multiLevelType w:val="singleLevel"/>
    <w:tmpl w:val="1ECCD4F4"/>
    <w:lvl w:ilvl="0">
      <w:start w:val="1"/>
      <w:numFmt w:val="decimal"/>
      <w:lvlText w:val="%1)"/>
      <w:lvlJc w:val="left"/>
      <w:pPr>
        <w:tabs>
          <w:tab w:val="num" w:pos="397"/>
        </w:tabs>
        <w:ind w:left="397" w:hanging="397"/>
      </w:pPr>
      <w:rPr>
        <w:rFonts w:cs="Times New Roman"/>
      </w:rPr>
    </w:lvl>
  </w:abstractNum>
  <w:abstractNum w:abstractNumId="24">
    <w:nsid w:val="3994131B"/>
    <w:multiLevelType w:val="multilevel"/>
    <w:tmpl w:val="04150023"/>
    <w:lvl w:ilvl="0">
      <w:start w:val="1"/>
      <w:numFmt w:val="upperRoman"/>
      <w:lvlText w:val="Artykuł %1."/>
      <w:lvlJc w:val="left"/>
      <w:pPr>
        <w:ind w:left="0" w:firstLine="0"/>
      </w:pPr>
    </w:lvl>
    <w:lvl w:ilvl="1">
      <w:start w:val="1"/>
      <w:numFmt w:val="decimalZero"/>
      <w:isLgl/>
      <w:lvlText w:val="Sekcja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5">
    <w:nsid w:val="40401F6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43D450BC"/>
    <w:multiLevelType w:val="hybridMultilevel"/>
    <w:tmpl w:val="DB9EE22E"/>
    <w:lvl w:ilvl="0">
      <w:start w:val="2"/>
      <w:numFmt w:val="lowerLetter"/>
      <w:lvlText w:val="%1)"/>
      <w:lvlJc w:val="left"/>
      <w:pPr>
        <w:tabs>
          <w:tab w:val="num" w:pos="921"/>
        </w:tabs>
        <w:ind w:left="921" w:hanging="360"/>
      </w:pPr>
      <w:rPr>
        <w:rFonts w:cs="Times New Roman" w:hint="default"/>
      </w:rPr>
    </w:lvl>
    <w:lvl w:ilvl="1" w:tentative="1">
      <w:start w:val="1"/>
      <w:numFmt w:val="lowerLetter"/>
      <w:lvlText w:val="%2."/>
      <w:lvlJc w:val="left"/>
      <w:pPr>
        <w:tabs>
          <w:tab w:val="num" w:pos="1641"/>
        </w:tabs>
        <w:ind w:left="1641" w:hanging="360"/>
      </w:pPr>
      <w:rPr>
        <w:rFonts w:cs="Times New Roman"/>
      </w:rPr>
    </w:lvl>
    <w:lvl w:ilvl="2" w:tentative="1">
      <w:start w:val="1"/>
      <w:numFmt w:val="lowerRoman"/>
      <w:lvlText w:val="%3."/>
      <w:lvlJc w:val="right"/>
      <w:pPr>
        <w:tabs>
          <w:tab w:val="num" w:pos="2361"/>
        </w:tabs>
        <w:ind w:left="2361" w:hanging="180"/>
      </w:pPr>
      <w:rPr>
        <w:rFonts w:cs="Times New Roman"/>
      </w:rPr>
    </w:lvl>
    <w:lvl w:ilvl="3" w:tentative="1">
      <w:start w:val="1"/>
      <w:numFmt w:val="decimal"/>
      <w:lvlText w:val="%4."/>
      <w:lvlJc w:val="left"/>
      <w:pPr>
        <w:tabs>
          <w:tab w:val="num" w:pos="3081"/>
        </w:tabs>
        <w:ind w:left="3081" w:hanging="360"/>
      </w:pPr>
      <w:rPr>
        <w:rFonts w:cs="Times New Roman"/>
      </w:rPr>
    </w:lvl>
    <w:lvl w:ilvl="4" w:tentative="1">
      <w:start w:val="1"/>
      <w:numFmt w:val="lowerLetter"/>
      <w:lvlText w:val="%5."/>
      <w:lvlJc w:val="left"/>
      <w:pPr>
        <w:tabs>
          <w:tab w:val="num" w:pos="3801"/>
        </w:tabs>
        <w:ind w:left="3801" w:hanging="360"/>
      </w:pPr>
      <w:rPr>
        <w:rFonts w:cs="Times New Roman"/>
      </w:rPr>
    </w:lvl>
    <w:lvl w:ilvl="5" w:tentative="1">
      <w:start w:val="1"/>
      <w:numFmt w:val="lowerRoman"/>
      <w:lvlText w:val="%6."/>
      <w:lvlJc w:val="right"/>
      <w:pPr>
        <w:tabs>
          <w:tab w:val="num" w:pos="4521"/>
        </w:tabs>
        <w:ind w:left="4521" w:hanging="180"/>
      </w:pPr>
      <w:rPr>
        <w:rFonts w:cs="Times New Roman"/>
      </w:rPr>
    </w:lvl>
    <w:lvl w:ilvl="6" w:tentative="1">
      <w:start w:val="1"/>
      <w:numFmt w:val="decimal"/>
      <w:lvlText w:val="%7."/>
      <w:lvlJc w:val="left"/>
      <w:pPr>
        <w:tabs>
          <w:tab w:val="num" w:pos="5241"/>
        </w:tabs>
        <w:ind w:left="5241" w:hanging="360"/>
      </w:pPr>
      <w:rPr>
        <w:rFonts w:cs="Times New Roman"/>
      </w:rPr>
    </w:lvl>
    <w:lvl w:ilvl="7" w:tentative="1">
      <w:start w:val="1"/>
      <w:numFmt w:val="lowerLetter"/>
      <w:lvlText w:val="%8."/>
      <w:lvlJc w:val="left"/>
      <w:pPr>
        <w:tabs>
          <w:tab w:val="num" w:pos="5961"/>
        </w:tabs>
        <w:ind w:left="5961" w:hanging="360"/>
      </w:pPr>
      <w:rPr>
        <w:rFonts w:cs="Times New Roman"/>
      </w:rPr>
    </w:lvl>
    <w:lvl w:ilvl="8" w:tentative="1">
      <w:start w:val="1"/>
      <w:numFmt w:val="lowerRoman"/>
      <w:lvlText w:val="%9."/>
      <w:lvlJc w:val="right"/>
      <w:pPr>
        <w:tabs>
          <w:tab w:val="num" w:pos="6681"/>
        </w:tabs>
        <w:ind w:left="6681" w:hanging="180"/>
      </w:pPr>
      <w:rPr>
        <w:rFonts w:cs="Times New Roman"/>
      </w:rPr>
    </w:lvl>
  </w:abstractNum>
  <w:abstractNum w:abstractNumId="27">
    <w:nsid w:val="45A8018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1BE20CA"/>
    <w:multiLevelType w:val="hybridMultilevel"/>
    <w:tmpl w:val="E6EEC812"/>
    <w:lvl w:ilvl="0">
      <w:start w:val="1"/>
      <w:numFmt w:val="lowerLetter"/>
      <w:lvlText w:val="%1)"/>
      <w:lvlJc w:val="left"/>
      <w:pPr>
        <w:ind w:left="1863" w:hanging="480"/>
      </w:pPr>
      <w:rPr>
        <w:rFonts w:hint="default"/>
      </w:rPr>
    </w:lvl>
    <w:lvl w:ilvl="1" w:tentative="1">
      <w:start w:val="1"/>
      <w:numFmt w:val="lowerLetter"/>
      <w:lvlText w:val="%2."/>
      <w:lvlJc w:val="left"/>
      <w:pPr>
        <w:ind w:left="2463" w:hanging="360"/>
      </w:pPr>
    </w:lvl>
    <w:lvl w:ilvl="2" w:tentative="1">
      <w:start w:val="1"/>
      <w:numFmt w:val="lowerRoman"/>
      <w:lvlText w:val="%3."/>
      <w:lvlJc w:val="right"/>
      <w:pPr>
        <w:ind w:left="3183" w:hanging="180"/>
      </w:pPr>
    </w:lvl>
    <w:lvl w:ilvl="3" w:tentative="1">
      <w:start w:val="1"/>
      <w:numFmt w:val="decimal"/>
      <w:lvlText w:val="%4."/>
      <w:lvlJc w:val="left"/>
      <w:pPr>
        <w:ind w:left="3903" w:hanging="360"/>
      </w:pPr>
    </w:lvl>
    <w:lvl w:ilvl="4" w:tentative="1">
      <w:start w:val="1"/>
      <w:numFmt w:val="lowerLetter"/>
      <w:lvlText w:val="%5."/>
      <w:lvlJc w:val="left"/>
      <w:pPr>
        <w:ind w:left="4623" w:hanging="360"/>
      </w:pPr>
    </w:lvl>
    <w:lvl w:ilvl="5" w:tentative="1">
      <w:start w:val="1"/>
      <w:numFmt w:val="lowerRoman"/>
      <w:lvlText w:val="%6."/>
      <w:lvlJc w:val="right"/>
      <w:pPr>
        <w:ind w:left="5343" w:hanging="180"/>
      </w:pPr>
    </w:lvl>
    <w:lvl w:ilvl="6" w:tentative="1">
      <w:start w:val="1"/>
      <w:numFmt w:val="decimal"/>
      <w:lvlText w:val="%7."/>
      <w:lvlJc w:val="left"/>
      <w:pPr>
        <w:ind w:left="6063" w:hanging="360"/>
      </w:pPr>
    </w:lvl>
    <w:lvl w:ilvl="7" w:tentative="1">
      <w:start w:val="1"/>
      <w:numFmt w:val="lowerLetter"/>
      <w:lvlText w:val="%8."/>
      <w:lvlJc w:val="left"/>
      <w:pPr>
        <w:ind w:left="6783" w:hanging="360"/>
      </w:pPr>
    </w:lvl>
    <w:lvl w:ilvl="8" w:tentative="1">
      <w:start w:val="1"/>
      <w:numFmt w:val="lowerRoman"/>
      <w:lvlText w:val="%9."/>
      <w:lvlJc w:val="right"/>
      <w:pPr>
        <w:ind w:left="7503" w:hanging="180"/>
      </w:pPr>
    </w:lvl>
  </w:abstractNum>
  <w:abstractNum w:abstractNumId="29">
    <w:nsid w:val="57A1036E"/>
    <w:multiLevelType w:val="hybridMultilevel"/>
    <w:tmpl w:val="C7D821C8"/>
    <w:lvl w:ilvl="0">
      <w:start w:val="1"/>
      <w:numFmt w:val="lowerLetter"/>
      <w:lvlText w:val="%1)"/>
      <w:lvlJc w:val="left"/>
      <w:pPr>
        <w:ind w:left="1743" w:hanging="360"/>
      </w:pPr>
      <w:rPr>
        <w:rFonts w:hint="default"/>
      </w:rPr>
    </w:lvl>
    <w:lvl w:ilvl="1" w:tentative="1">
      <w:start w:val="1"/>
      <w:numFmt w:val="lowerLetter"/>
      <w:lvlText w:val="%2."/>
      <w:lvlJc w:val="left"/>
      <w:pPr>
        <w:ind w:left="2463" w:hanging="360"/>
      </w:pPr>
    </w:lvl>
    <w:lvl w:ilvl="2" w:tentative="1">
      <w:start w:val="1"/>
      <w:numFmt w:val="lowerRoman"/>
      <w:lvlText w:val="%3."/>
      <w:lvlJc w:val="right"/>
      <w:pPr>
        <w:ind w:left="3183" w:hanging="180"/>
      </w:pPr>
    </w:lvl>
    <w:lvl w:ilvl="3" w:tentative="1">
      <w:start w:val="1"/>
      <w:numFmt w:val="decimal"/>
      <w:lvlText w:val="%4."/>
      <w:lvlJc w:val="left"/>
      <w:pPr>
        <w:ind w:left="3903" w:hanging="360"/>
      </w:pPr>
    </w:lvl>
    <w:lvl w:ilvl="4" w:tentative="1">
      <w:start w:val="1"/>
      <w:numFmt w:val="lowerLetter"/>
      <w:lvlText w:val="%5."/>
      <w:lvlJc w:val="left"/>
      <w:pPr>
        <w:ind w:left="4623" w:hanging="360"/>
      </w:pPr>
    </w:lvl>
    <w:lvl w:ilvl="5" w:tentative="1">
      <w:start w:val="1"/>
      <w:numFmt w:val="lowerRoman"/>
      <w:lvlText w:val="%6."/>
      <w:lvlJc w:val="right"/>
      <w:pPr>
        <w:ind w:left="5343" w:hanging="180"/>
      </w:pPr>
    </w:lvl>
    <w:lvl w:ilvl="6" w:tentative="1">
      <w:start w:val="1"/>
      <w:numFmt w:val="decimal"/>
      <w:lvlText w:val="%7."/>
      <w:lvlJc w:val="left"/>
      <w:pPr>
        <w:ind w:left="6063" w:hanging="360"/>
      </w:pPr>
    </w:lvl>
    <w:lvl w:ilvl="7" w:tentative="1">
      <w:start w:val="1"/>
      <w:numFmt w:val="lowerLetter"/>
      <w:lvlText w:val="%8."/>
      <w:lvlJc w:val="left"/>
      <w:pPr>
        <w:ind w:left="6783" w:hanging="360"/>
      </w:pPr>
    </w:lvl>
    <w:lvl w:ilvl="8" w:tentative="1">
      <w:start w:val="1"/>
      <w:numFmt w:val="lowerRoman"/>
      <w:lvlText w:val="%9."/>
      <w:lvlJc w:val="right"/>
      <w:pPr>
        <w:ind w:left="7503" w:hanging="180"/>
      </w:pPr>
    </w:lvl>
  </w:abstractNum>
  <w:abstractNum w:abstractNumId="30">
    <w:nsid w:val="5A9A09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63A757D5"/>
    <w:multiLevelType w:val="singleLevel"/>
    <w:tmpl w:val="92B6EFF2"/>
    <w:lvl w:ilvl="0">
      <w:start w:val="1"/>
      <w:numFmt w:val="lowerLetter"/>
      <w:lvlText w:val="%1)"/>
      <w:lvlJc w:val="left"/>
      <w:pPr>
        <w:tabs>
          <w:tab w:val="num" w:pos="786"/>
        </w:tabs>
        <w:ind w:left="786" w:hanging="360"/>
      </w:pPr>
      <w:rPr>
        <w:rFonts w:cs="Times New Roman" w:hint="default"/>
      </w:rPr>
    </w:lvl>
  </w:abstractNum>
  <w:abstractNum w:abstractNumId="32">
    <w:nsid w:val="6A64447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6D022F7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FAE40EF"/>
    <w:multiLevelType w:val="hybridMultilevel"/>
    <w:tmpl w:val="47F848EC"/>
    <w:lvl w:ilvl="0">
      <w:start w:val="1"/>
      <w:numFmt w:val="decimal"/>
      <w:lvlText w:val="%1)"/>
      <w:lvlJc w:val="left"/>
      <w:pPr>
        <w:ind w:left="2628" w:hanging="360"/>
      </w:pPr>
      <w:rPr>
        <w:rFonts w:hint="default"/>
      </w:rPr>
    </w:lvl>
    <w:lvl w:ilvl="1" w:tentative="1">
      <w:start w:val="1"/>
      <w:numFmt w:val="lowerLetter"/>
      <w:lvlText w:val="%2."/>
      <w:lvlJc w:val="left"/>
      <w:pPr>
        <w:ind w:left="3348" w:hanging="360"/>
      </w:pPr>
    </w:lvl>
    <w:lvl w:ilvl="2" w:tentative="1">
      <w:start w:val="1"/>
      <w:numFmt w:val="lowerRoman"/>
      <w:lvlText w:val="%3."/>
      <w:lvlJc w:val="right"/>
      <w:pPr>
        <w:ind w:left="4068" w:hanging="180"/>
      </w:pPr>
    </w:lvl>
    <w:lvl w:ilvl="3" w:tentative="1">
      <w:start w:val="1"/>
      <w:numFmt w:val="decimal"/>
      <w:lvlText w:val="%4."/>
      <w:lvlJc w:val="left"/>
      <w:pPr>
        <w:ind w:left="4788" w:hanging="360"/>
      </w:pPr>
    </w:lvl>
    <w:lvl w:ilvl="4" w:tentative="1">
      <w:start w:val="1"/>
      <w:numFmt w:val="lowerLetter"/>
      <w:lvlText w:val="%5."/>
      <w:lvlJc w:val="left"/>
      <w:pPr>
        <w:ind w:left="5508" w:hanging="360"/>
      </w:pPr>
    </w:lvl>
    <w:lvl w:ilvl="5" w:tentative="1">
      <w:start w:val="1"/>
      <w:numFmt w:val="lowerRoman"/>
      <w:lvlText w:val="%6."/>
      <w:lvlJc w:val="right"/>
      <w:pPr>
        <w:ind w:left="6228" w:hanging="180"/>
      </w:pPr>
    </w:lvl>
    <w:lvl w:ilvl="6" w:tentative="1">
      <w:start w:val="1"/>
      <w:numFmt w:val="decimal"/>
      <w:lvlText w:val="%7."/>
      <w:lvlJc w:val="left"/>
      <w:pPr>
        <w:ind w:left="6948" w:hanging="360"/>
      </w:pPr>
    </w:lvl>
    <w:lvl w:ilvl="7" w:tentative="1">
      <w:start w:val="1"/>
      <w:numFmt w:val="lowerLetter"/>
      <w:lvlText w:val="%8."/>
      <w:lvlJc w:val="left"/>
      <w:pPr>
        <w:ind w:left="7668" w:hanging="360"/>
      </w:pPr>
    </w:lvl>
    <w:lvl w:ilvl="8" w:tentative="1">
      <w:start w:val="1"/>
      <w:numFmt w:val="lowerRoman"/>
      <w:lvlText w:val="%9."/>
      <w:lvlJc w:val="right"/>
      <w:pPr>
        <w:ind w:left="8388" w:hanging="180"/>
      </w:pPr>
    </w:lvl>
  </w:abstractNum>
  <w:abstractNum w:abstractNumId="35">
    <w:nsid w:val="76600E1C"/>
    <w:multiLevelType w:val="singleLevel"/>
    <w:tmpl w:val="917A9C24"/>
    <w:lvl w:ilvl="0">
      <w:start w:val="1"/>
      <w:numFmt w:val="decimal"/>
      <w:lvlText w:val="%1)"/>
      <w:lvlJc w:val="left"/>
      <w:pPr>
        <w:tabs>
          <w:tab w:val="num" w:pos="360"/>
        </w:tabs>
        <w:ind w:left="360" w:hanging="360"/>
      </w:pPr>
      <w:rPr>
        <w:rFonts w:cs="Times New Roman" w:hint="default"/>
      </w:rPr>
    </w:lvl>
  </w:abstractNum>
  <w:abstractNum w:abstractNumId="36">
    <w:nsid w:val="773D309C"/>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3"/>
  </w:num>
  <w:num w:numId="2">
    <w:abstractNumId w:val="23"/>
  </w:num>
  <w:num w:numId="3">
    <w:abstractNumId w:val="18"/>
  </w:num>
  <w:num w:numId="4">
    <w:abstractNumId w:val="18"/>
  </w:num>
  <w:num w:numId="5">
    <w:abstractNumId w:val="35"/>
  </w:num>
  <w:num w:numId="6">
    <w:abstractNumId w:val="31"/>
  </w:num>
  <w:num w:numId="7">
    <w:abstractNumId w:val="35"/>
  </w:num>
  <w:num w:numId="8">
    <w:abstractNumId w:val="31"/>
  </w:num>
  <w:num w:numId="9">
    <w:abstractNumId w:val="35"/>
  </w:num>
  <w:num w:numId="10">
    <w:abstractNumId w:val="31"/>
  </w:num>
  <w:num w:numId="11">
    <w:abstractNumId w:val="14"/>
  </w:num>
  <w:num w:numId="12">
    <w:abstractNumId w:val="10"/>
  </w:num>
  <w:num w:numId="13">
    <w:abstractNumId w:val="15"/>
  </w:num>
  <w:num w:numId="14">
    <w:abstractNumId w:val="26"/>
  </w:num>
  <w:num w:numId="15">
    <w:abstractNumId w:val="14"/>
  </w:num>
  <w:num w:numId="16">
    <w:abstractNumId w:val="16"/>
  </w:num>
  <w:num w:numId="17">
    <w:abstractNumId w:val="8"/>
  </w:num>
  <w:num w:numId="18">
    <w:abstractNumId w:val="3"/>
  </w:num>
  <w:num w:numId="19">
    <w:abstractNumId w:val="2"/>
  </w:num>
  <w:num w:numId="20">
    <w:abstractNumId w:val="1"/>
  </w:num>
  <w:num w:numId="21">
    <w:abstractNumId w:val="0"/>
  </w:num>
  <w:num w:numId="22">
    <w:abstractNumId w:val="9"/>
  </w:num>
  <w:num w:numId="23">
    <w:abstractNumId w:val="7"/>
  </w:num>
  <w:num w:numId="24">
    <w:abstractNumId w:val="6"/>
  </w:num>
  <w:num w:numId="25">
    <w:abstractNumId w:val="5"/>
  </w:num>
  <w:num w:numId="26">
    <w:abstractNumId w:val="4"/>
  </w:num>
  <w:num w:numId="27">
    <w:abstractNumId w:val="33"/>
  </w:num>
  <w:num w:numId="28">
    <w:abstractNumId w:val="25"/>
  </w:num>
  <w:num w:numId="29">
    <w:abstractNumId w:val="36"/>
  </w:num>
  <w:num w:numId="30">
    <w:abstractNumId w:val="32"/>
  </w:num>
  <w:num w:numId="31">
    <w:abstractNumId w:val="19"/>
  </w:num>
  <w:num w:numId="32">
    <w:abstractNumId w:val="11"/>
  </w:num>
  <w:num w:numId="33">
    <w:abstractNumId w:val="30"/>
  </w:num>
  <w:num w:numId="34">
    <w:abstractNumId w:val="20"/>
  </w:num>
  <w:num w:numId="35">
    <w:abstractNumId w:val="17"/>
  </w:num>
  <w:num w:numId="36">
    <w:abstractNumId w:val="22"/>
  </w:num>
  <w:num w:numId="37">
    <w:abstractNumId w:val="27"/>
  </w:num>
  <w:num w:numId="38">
    <w:abstractNumId w:val="24"/>
  </w:num>
  <w:num w:numId="39">
    <w:abstractNumId w:val="13"/>
  </w:num>
  <w:num w:numId="40">
    <w:abstractNumId w:val="29"/>
  </w:num>
  <w:num w:numId="41">
    <w:abstractNumId w:val="28"/>
  </w:num>
  <w:num w:numId="42">
    <w:abstractNumId w:val="21"/>
  </w:num>
  <w:num w:numId="43">
    <w:abstractNumId w:val="34"/>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attachedTemplate r:id="rId1"/>
  <w:stylePaneFormatFilter w:val="7F04" w:allStyles="0" w:alternateStyleNames="0" w:clearFormatting="1" w:customStyles="0" w:directFormattingOnNumbering="1" w:directFormattingOnParagraphs="1" w:directFormattingOnRuns="1" w:directFormattingOnTables="1" w:headingStyles="0" w:latentStyles="1" w:numberingStyles="0" w:stylesInUse="0" w:tableStyles="0" w:top3HeadingStyles="1" w:visibleStyles="1"/>
  <w:doNotTrackMoves/>
  <w:styleLockTheme/>
  <w:styleLockQFSet/>
  <w:defaultTabStop w:val="170"/>
  <w:hyphenationZone w:val="425"/>
  <w:drawingGridHorizontalSpacing w:val="187"/>
  <w:displayHorizontalDrawingGridEvery w:val="0"/>
  <w:displayVerticalDrawingGridEvery w:val="0"/>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smallFrac/>
  </m:mathPr>
  <w:themeFontLang w:val="pl-P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pl-PL" w:eastAsia="pl-PL" w:bidi="ar-SA"/>
      </w:rPr>
    </w:rPrDefault>
    <w:pPrDefault/>
  </w:docDefaults>
  <w:latentStyles w:defLockedState="1" w:defUIPriority="99" w:defSemiHidden="0" w:defUnhideWhenUsed="0" w:defQFormat="0" w:count="267">
    <w:lsdException w:name="Normal" w:locked="0" w:uiPriority="0" w:qFormat="1"/>
    <w:lsdException w:name="heading 1" w:locked="0" w:uiPriority="0"/>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lsdException w:name="index 2" w:locked="0" w:semiHidden="1"/>
    <w:lsdException w:name="index 3" w:locked="0" w:semiHidden="1"/>
    <w:lsdException w:name="index 4" w:locked="0" w:semiHidden="1"/>
    <w:lsdException w:name="index 5" w:locked="0" w:semiHidden="1"/>
    <w:lsdException w:name="index 6" w:locked="0" w:semiHidden="1"/>
    <w:lsdException w:name="index 7" w:locked="0" w:semiHidden="1"/>
    <w:lsdException w:name="index 8" w:locked="0" w:semiHidden="1"/>
    <w:lsdException w:name="index 9" w:locked="0" w:semiHidden="1"/>
    <w:lsdException w:name="toc 1" w:locked="0" w:semiHidden="1"/>
    <w:lsdException w:name="toc 2" w:locked="0" w:semiHidden="1"/>
    <w:lsdException w:name="toc 3" w:locked="0" w:semiHidden="1"/>
    <w:lsdException w:name="toc 4" w:locked="0" w:semiHidden="1"/>
    <w:lsdException w:name="toc 5" w:locked="0" w:semiHidden="1"/>
    <w:lsdException w:name="toc 6" w:locked="0" w:semiHidden="1"/>
    <w:lsdException w:name="toc 7" w:locked="0" w:semiHidden="1"/>
    <w:lsdException w:name="toc 8" w:locked="0" w:semiHidden="1"/>
    <w:lsdException w:name="toc 9" w:locked="0" w:semiHidden="1"/>
    <w:lsdException w:name="Normal Indent" w:locked="0" w:semiHidden="1"/>
    <w:lsdException w:name="footnote text" w:qFormat="1"/>
    <w:lsdException w:name="annotation text" w:locked="0" w:semiHidden="1" w:uiPriority="0"/>
    <w:lsdException w:name="header" w:locked="0"/>
    <w:lsdException w:name="footer" w:locked="0"/>
    <w:lsdException w:name="index heading" w:locked="0" w:semiHidden="1"/>
    <w:lsdException w:name="caption" w:locked="0" w:semiHidden="1" w:unhideWhenUsed="1" w:qFormat="1"/>
    <w:lsdException w:name="table of figures" w:locked="0" w:semiHidden="1"/>
    <w:lsdException w:name="envelope address" w:locked="0" w:semiHidden="1"/>
    <w:lsdException w:name="envelope return" w:locked="0" w:semiHidden="1"/>
    <w:lsdException w:name="footnote reference" w:locked="0"/>
    <w:lsdException w:name="annotation reference" w:locked="0" w:semiHidden="1" w:uiPriority="0"/>
    <w:lsdException w:name="line number" w:locked="0" w:semiHidden="1"/>
    <w:lsdException w:name="page number" w:locked="0" w:semiHidden="1"/>
    <w:lsdException w:name="endnote reference" w:locked="0" w:semiHidden="1"/>
    <w:lsdException w:name="endnote text" w:locked="0" w:semiHidden="1"/>
    <w:lsdException w:name="table of authorities" w:locked="0" w:semiHidden="1"/>
    <w:lsdException w:name="macro" w:locked="0" w:semiHidden="1"/>
    <w:lsdException w:name="toa heading" w:locked="0" w:semiHidden="1"/>
    <w:lsdException w:name="List" w:locked="0" w:semiHidden="1"/>
    <w:lsdException w:name="List Bullet" w:locked="0" w:semiHidden="1"/>
    <w:lsdException w:name="List Number" w:locked="0" w:semiHidden="1"/>
    <w:lsdException w:name="List 2" w:locked="0" w:semiHidden="1"/>
    <w:lsdException w:name="List 3" w:locked="0" w:semiHidden="1"/>
    <w:lsdException w:name="List 4" w:locked="0" w:semiHidden="1"/>
    <w:lsdException w:name="List 5" w:locked="0" w:semiHidden="1"/>
    <w:lsdException w:name="List Bullet 2" w:locked="0" w:semiHidden="1"/>
    <w:lsdException w:name="List Bullet 3" w:locked="0" w:semiHidden="1"/>
    <w:lsdException w:name="List Bullet 4" w:locked="0" w:semiHidden="1"/>
    <w:lsdException w:name="List Bullet 5" w:locked="0" w:semiHidden="1"/>
    <w:lsdException w:name="List Number 2" w:locked="0" w:semiHidden="1"/>
    <w:lsdException w:name="List Number 3" w:locked="0" w:semiHidden="1"/>
    <w:lsdException w:name="List Number 4" w:locked="0" w:semiHidden="1"/>
    <w:lsdException w:name="List Number 5" w:locked="0" w:semiHidden="1"/>
    <w:lsdException w:name="Title" w:locked="0" w:semiHidden="1"/>
    <w:lsdException w:name="Closing" w:locked="0" w:semiHidden="1"/>
    <w:lsdException w:name="Signature" w:locked="0" w:semiHidden="1"/>
    <w:lsdException w:name="Default Paragraph Font" w:locked="0" w:uiPriority="1"/>
    <w:lsdException w:name="Body Text" w:locked="0" w:semiHidden="1"/>
    <w:lsdException w:name="Body Text Indent" w:locked="0" w:semiHidden="1"/>
    <w:lsdException w:name="List Continue" w:locked="0" w:semiHidden="1"/>
    <w:lsdException w:name="List Continue 2" w:locked="0" w:semiHidden="1"/>
    <w:lsdException w:name="List Continue 3" w:locked="0" w:semiHidden="1"/>
    <w:lsdException w:name="List Continue 4" w:locked="0" w:semiHidden="1"/>
    <w:lsdException w:name="List Continue 5" w:locked="0" w:semiHidden="1"/>
    <w:lsdException w:name="Message Header" w:locked="0" w:semiHidden="1"/>
    <w:lsdException w:name="Subtitle" w:locked="0" w:semiHidden="1"/>
    <w:lsdException w:name="Salutation" w:locked="0" w:semiHidden="1"/>
    <w:lsdException w:name="Date" w:locked="0" w:semiHidden="1"/>
    <w:lsdException w:name="Body Text First Indent" w:locked="0" w:semiHidden="1"/>
    <w:lsdException w:name="Body Text First Indent 2" w:locked="0" w:semiHidden="1"/>
    <w:lsdException w:name="Body Text 2" w:locked="0" w:semiHidden="1"/>
    <w:lsdException w:name="Body Text 3" w:locked="0" w:semiHidden="1"/>
    <w:lsdException w:name="Body Text Indent 2" w:locked="0" w:semiHidden="1"/>
    <w:lsdException w:name="Body Text Indent 3" w:locked="0" w:semiHidden="1"/>
    <w:lsdException w:name="Block Text" w:locked="0" w:semiHidden="1"/>
    <w:lsdException w:name="Hyperlink" w:locked="0" w:semiHidden="1"/>
    <w:lsdException w:name="FollowedHyperlink" w:locked="0" w:semiHidden="1"/>
    <w:lsdException w:name="Strong" w:locked="0" w:semiHidden="1" w:qFormat="1"/>
    <w:lsdException w:name="Emphasis" w:locked="0" w:semiHidden="1"/>
    <w:lsdException w:name="Document Map" w:locked="0" w:semiHidden="1"/>
    <w:lsdException w:name="Plain Text" w:locked="0" w:semiHidden="1"/>
    <w:lsdException w:name="E-mail Signature" w:locked="0" w:semiHidden="1"/>
    <w:lsdException w:name="HTML Top of Form" w:locked="0" w:uiPriority="0"/>
    <w:lsdException w:name="HTML Bottom of Form" w:locked="0" w:uiPriority="0"/>
    <w:lsdException w:name="Normal (Web)" w:locked="0" w:semiHidden="1"/>
    <w:lsdException w:name="HTML Acronym" w:locked="0" w:semiHidden="1"/>
    <w:lsdException w:name="HTML Address" w:locked="0" w:semiHidden="1"/>
    <w:lsdException w:name="HTML Cite" w:locked="0" w:semiHidden="1"/>
    <w:lsdException w:name="HTML Code" w:locked="0" w:semiHidden="1"/>
    <w:lsdException w:name="HTML Definition" w:locked="0" w:semiHidden="1"/>
    <w:lsdException w:name="HTML Keyboard" w:locked="0" w:semiHidden="1"/>
    <w:lsdException w:name="HTML Preformatted" w:locked="0" w:semiHidden="1"/>
    <w:lsdException w:name="HTML Sample" w:locked="0" w:semiHidden="1"/>
    <w:lsdException w:name="HTML Typewriter" w:locked="0" w:semiHidden="1"/>
    <w:lsdException w:name="HTML Variable" w:locked="0" w:semiHidden="1"/>
    <w:lsdException w:name="Normal Table" w:locked="0" w:uiPriority="0"/>
    <w:lsdException w:name="annotation subject" w:locked="0" w:semiHidden="1" w:uiPriority="0"/>
    <w:lsdException w:name="No List" w:locked="0"/>
    <w:lsdException w:name="Outline List 1" w:uiPriority="0"/>
    <w:lsdException w:name="Outline List 2" w:uiPriority="0"/>
    <w:lsdException w:name="Outline List 3" w:locked="0"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locked="0"/>
    <w:lsdException w:name="Table Grid" w:uiPriority="0"/>
    <w:lsdException w:name="Table Theme" w:uiPriority="0"/>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semiHidden="1"/>
    <w:lsdException w:name="Quote" w:locked="0" w:semiHidden="1" w:qFormat="1"/>
    <w:lsdException w:name="Intense Quote" w:locked="0"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semiHidden="1"/>
    <w:lsdException w:name="Intense Emphasis" w:locked="0" w:semiHidden="1"/>
    <w:lsdException w:name="Subtle Reference" w:locked="0" w:semiHidden="1"/>
    <w:lsdException w:name="Intense Reference" w:locked="0" w:semiHidden="1"/>
    <w:lsdException w:name="Book Title" w:locked="0" w:semiHidden="1"/>
    <w:lsdException w:name="Bibliography" w:locked="0" w:semiHidden="1" w:unhideWhenUsed="1"/>
    <w:lsdException w:name="TOC Heading" w:locked="0" w:semiHidden="1" w:unhideWhenUsed="1" w:qFormat="1"/>
  </w:latentStyles>
  <w:style w:type="paragraph" w:default="1" w:styleId="Normal">
    <w:name w:val="Normal"/>
    <w:qFormat/>
    <w:rsid w:val="00FD25A7"/>
    <w:pPr>
      <w:widowControl w:val="0"/>
      <w:autoSpaceDE w:val="0"/>
      <w:autoSpaceDN w:val="0"/>
      <w:adjustRightInd w:val="0"/>
      <w:spacing w:line="360" w:lineRule="auto"/>
    </w:pPr>
    <w:rPr>
      <w:rFonts w:ascii="Times New Roman" w:hAnsi="Times New Roman" w:cs="Arial"/>
      <w:sz w:val="24"/>
    </w:rPr>
  </w:style>
  <w:style w:type="paragraph" w:styleId="Heading1">
    <w:name w:val="heading 1"/>
    <w:basedOn w:val="Normal"/>
    <w:next w:val="Normal"/>
    <w:link w:val="Nagwek1Znak"/>
    <w:uiPriority w:val="99"/>
    <w:semiHidden/>
    <w:rsid w:val="001E1E73"/>
    <w:pPr>
      <w:keepNext/>
      <w:keepLines/>
      <w:suppressAutoHyphens/>
      <w:autoSpaceDE/>
      <w:autoSpaceDN/>
      <w:adjustRightInd/>
      <w:spacing w:before="480"/>
      <w:outlineLvl w:val="0"/>
    </w:pPr>
    <w:rPr>
      <w:rFonts w:ascii="Cambria" w:hAnsi="Cambria" w:cs="Times New Roman"/>
      <w:b/>
      <w:bCs/>
      <w:color w:val="365F91"/>
      <w:kern w:val="1"/>
      <w:sz w:val="28"/>
      <w:szCs w:val="28"/>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LITwPKTzmlitwpktartykuempunktem">
    <w:name w:val="Z/LIT_w_PKT – zm. lit. w pkt artykułem (punktem)"/>
    <w:basedOn w:val="LITlitera"/>
    <w:uiPriority w:val="32"/>
    <w:qFormat/>
    <w:rsid w:val="006A748A"/>
    <w:pPr>
      <w:ind w:left="1497"/>
    </w:pPr>
  </w:style>
  <w:style w:type="paragraph" w:customStyle="1" w:styleId="ZTIRwPKTzmtirwpktartykuempunktem">
    <w:name w:val="Z/TIR_w_PKT – zm. tir. w pkt artykułem (punktem)"/>
    <w:basedOn w:val="TIRtiret"/>
    <w:uiPriority w:val="33"/>
    <w:qFormat/>
    <w:rsid w:val="006A748A"/>
    <w:pPr>
      <w:ind w:left="1894"/>
    </w:pPr>
  </w:style>
  <w:style w:type="paragraph" w:customStyle="1" w:styleId="ZCZWSPLITwPKTzmczciwsplitwpktartykuempunktem">
    <w:name w:val="Z/CZ_WSP_LIT_w_PKT – zm. części wsp. lit. w pkt artykułem (punktem)"/>
    <w:basedOn w:val="CZWSPLITczwsplnaliter"/>
    <w:next w:val="ZARTzmartartykuempunktem"/>
    <w:uiPriority w:val="35"/>
    <w:qFormat/>
    <w:rsid w:val="006A748A"/>
    <w:pPr>
      <w:ind w:left="1021"/>
    </w:pPr>
  </w:style>
  <w:style w:type="paragraph" w:customStyle="1" w:styleId="2TIRpodwjnytiret">
    <w:name w:val="2TIR – podwójny tiret"/>
    <w:basedOn w:val="TIRtiret"/>
    <w:uiPriority w:val="73"/>
    <w:qFormat/>
    <w:rsid w:val="006A748A"/>
    <w:pPr>
      <w:ind w:left="1780"/>
    </w:pPr>
  </w:style>
  <w:style w:type="character" w:styleId="FootnoteReference">
    <w:name w:val="footnote reference"/>
    <w:uiPriority w:val="99"/>
    <w:semiHidden/>
    <w:rsid w:val="004C3F97"/>
    <w:rPr>
      <w:rFonts w:cs="Times New Roman"/>
      <w:vertAlign w:val="superscript"/>
    </w:rPr>
  </w:style>
  <w:style w:type="paragraph" w:styleId="Header">
    <w:name w:val="header"/>
    <w:basedOn w:val="Normal"/>
    <w:link w:val="NagwekZnak"/>
    <w:uiPriority w:val="99"/>
    <w:semiHidden/>
    <w:rsid w:val="004C3F97"/>
    <w:pPr>
      <w:tabs>
        <w:tab w:val="center" w:pos="4536"/>
        <w:tab w:val="right" w:pos="9072"/>
      </w:tabs>
      <w:suppressAutoHyphens/>
      <w:autoSpaceDE/>
      <w:autoSpaceDN/>
      <w:adjustRightInd/>
    </w:pPr>
    <w:rPr>
      <w:rFonts w:ascii="Times" w:hAnsi="Times" w:cs="Times New Roman"/>
      <w:kern w:val="1"/>
      <w:szCs w:val="24"/>
      <w:lang w:eastAsia="ar-SA"/>
    </w:rPr>
  </w:style>
  <w:style w:type="character" w:customStyle="1" w:styleId="NagwekZnak">
    <w:name w:val="Nagłówek Znak"/>
    <w:link w:val="Header"/>
    <w:uiPriority w:val="99"/>
    <w:semiHidden/>
    <w:rsid w:val="00060076"/>
    <w:rPr>
      <w:rFonts w:eastAsia="Times New Roman" w:cs="Arial"/>
      <w:kern w:val="1"/>
      <w:sz w:val="20"/>
      <w:szCs w:val="20"/>
      <w:lang w:eastAsia="ar-SA"/>
    </w:rPr>
  </w:style>
  <w:style w:type="paragraph" w:styleId="Footer">
    <w:name w:val="footer"/>
    <w:basedOn w:val="Normal"/>
    <w:link w:val="StopkaZnak"/>
    <w:uiPriority w:val="99"/>
    <w:semiHidden/>
    <w:rsid w:val="004C3F97"/>
    <w:pPr>
      <w:tabs>
        <w:tab w:val="center" w:pos="4536"/>
        <w:tab w:val="right" w:pos="9072"/>
      </w:tabs>
      <w:suppressAutoHyphens/>
      <w:autoSpaceDE/>
      <w:autoSpaceDN/>
      <w:adjustRightInd/>
    </w:pPr>
    <w:rPr>
      <w:rFonts w:ascii="Times" w:hAnsi="Times" w:cs="Times New Roman"/>
      <w:kern w:val="1"/>
      <w:szCs w:val="24"/>
      <w:lang w:eastAsia="ar-SA"/>
    </w:rPr>
  </w:style>
  <w:style w:type="character" w:customStyle="1" w:styleId="StopkaZnak">
    <w:name w:val="Stopka Znak"/>
    <w:link w:val="Footer"/>
    <w:uiPriority w:val="99"/>
    <w:semiHidden/>
    <w:rsid w:val="00060076"/>
    <w:rPr>
      <w:rFonts w:eastAsia="Times New Roman" w:cs="Arial"/>
      <w:kern w:val="1"/>
      <w:sz w:val="20"/>
      <w:szCs w:val="20"/>
      <w:lang w:eastAsia="ar-SA"/>
    </w:rPr>
  </w:style>
  <w:style w:type="paragraph" w:styleId="BalloonText">
    <w:name w:val="Balloon Text"/>
    <w:basedOn w:val="Normal"/>
    <w:link w:val="TekstdymkaZnak"/>
    <w:uiPriority w:val="99"/>
    <w:semiHidden/>
    <w:rsid w:val="004C3F97"/>
    <w:pPr>
      <w:suppressAutoHyphens/>
      <w:autoSpaceDE/>
      <w:autoSpaceDN/>
      <w:adjustRightInd/>
    </w:pPr>
    <w:rPr>
      <w:rFonts w:ascii="Tahoma" w:hAnsi="Tahoma" w:cs="Tahoma"/>
      <w:kern w:val="1"/>
      <w:szCs w:val="16"/>
      <w:lang w:eastAsia="ar-SA"/>
    </w:rPr>
  </w:style>
  <w:style w:type="character" w:customStyle="1" w:styleId="TekstdymkaZnak">
    <w:name w:val="Tekst dymka Znak"/>
    <w:link w:val="BalloonText"/>
    <w:uiPriority w:val="99"/>
    <w:semiHidden/>
    <w:rsid w:val="004C3F97"/>
    <w:rPr>
      <w:rFonts w:ascii="Tahoma" w:eastAsia="Times New Roman" w:hAnsi="Tahoma" w:cs="Tahoma"/>
      <w:kern w:val="1"/>
      <w:sz w:val="16"/>
      <w:szCs w:val="16"/>
      <w:lang w:eastAsia="ar-SA"/>
    </w:rPr>
  </w:style>
  <w:style w:type="paragraph" w:customStyle="1" w:styleId="ARTartustawynprozporzdzenia">
    <w:name w:val="ART(§) – art. ustawy (§ np. rozporządzenia)"/>
    <w:uiPriority w:val="11"/>
    <w:qFormat/>
    <w:rsid w:val="006A748A"/>
    <w:pPr>
      <w:suppressAutoHyphens/>
      <w:autoSpaceDE w:val="0"/>
      <w:autoSpaceDN w:val="0"/>
      <w:adjustRightInd w:val="0"/>
      <w:spacing w:before="120" w:line="360" w:lineRule="auto"/>
      <w:ind w:firstLine="510"/>
      <w:jc w:val="both"/>
    </w:pPr>
    <w:rPr>
      <w:rFonts w:cs="Arial"/>
      <w:sz w:val="24"/>
    </w:rPr>
  </w:style>
  <w:style w:type="paragraph" w:customStyle="1" w:styleId="ZCZWSPTIRwPKTzmczciwsptirwpktartykuempunktem">
    <w:name w:val="Z/CZ_WSP_TIR_w_PKT – zm. części wsp. tir. w pkt artykułem (punktem)"/>
    <w:basedOn w:val="CZWSPTIRczwsplnatiret"/>
    <w:next w:val="ZPKTzmpktartykuempunktem"/>
    <w:uiPriority w:val="36"/>
    <w:qFormat/>
    <w:rsid w:val="006A748A"/>
    <w:pPr>
      <w:ind w:left="1497"/>
    </w:pPr>
  </w:style>
  <w:style w:type="paragraph" w:customStyle="1" w:styleId="ZTIRwLITzmtirwlitartykuempunktem">
    <w:name w:val="Z/TIR_w_LIT – zm. tir. w lit. artykułem (punktem)"/>
    <w:basedOn w:val="TIRtiret"/>
    <w:uiPriority w:val="33"/>
    <w:qFormat/>
    <w:rsid w:val="006A748A"/>
  </w:style>
  <w:style w:type="paragraph" w:customStyle="1" w:styleId="ZCZWSPTIRwLITzmczciwsptirwlitartykuempunktem">
    <w:name w:val="Z/CZ_WSP_TIR_w_LIT – zm. części wsp. tir. w lit. artykułem (punktem)"/>
    <w:basedOn w:val="CZWSPTIRczwsplnatiret"/>
    <w:next w:val="ZLITzmlitartykuempunktem"/>
    <w:uiPriority w:val="36"/>
    <w:qFormat/>
    <w:rsid w:val="006A748A"/>
  </w:style>
  <w:style w:type="character" w:customStyle="1" w:styleId="Nagwek1Znak">
    <w:name w:val="Nagłówek 1 Znak"/>
    <w:link w:val="Heading1"/>
    <w:uiPriority w:val="99"/>
    <w:semiHidden/>
    <w:rsid w:val="004504C0"/>
    <w:rPr>
      <w:rFonts w:ascii="Cambria" w:eastAsia="Times New Roman" w:hAnsi="Cambria" w:cs="Times New Roman"/>
      <w:b/>
      <w:bCs/>
      <w:color w:val="365F91"/>
      <w:kern w:val="1"/>
      <w:sz w:val="28"/>
      <w:szCs w:val="28"/>
      <w:lang w:eastAsia="ar-SA"/>
    </w:rPr>
  </w:style>
  <w:style w:type="paragraph" w:styleId="NoSpacing">
    <w:name w:val="No Spacing"/>
    <w:uiPriority w:val="99"/>
    <w:semiHidden/>
    <w:rsid w:val="004C3F97"/>
    <w:pPr>
      <w:widowControl w:val="0"/>
      <w:suppressAutoHyphens/>
      <w:spacing w:line="360" w:lineRule="auto"/>
    </w:pPr>
    <w:rPr>
      <w:kern w:val="1"/>
      <w:sz w:val="24"/>
      <w:szCs w:val="24"/>
      <w:lang w:eastAsia="ar-SA"/>
    </w:rPr>
  </w:style>
  <w:style w:type="paragraph" w:customStyle="1" w:styleId="ZPKTzmpktartykuempunktem">
    <w:name w:val="Z/PKT – zm. pkt artykułem (punktem)"/>
    <w:basedOn w:val="PKTpunkt"/>
    <w:uiPriority w:val="31"/>
    <w:qFormat/>
    <w:rsid w:val="006A748A"/>
    <w:pPr>
      <w:ind w:left="1020"/>
    </w:pPr>
  </w:style>
  <w:style w:type="paragraph" w:customStyle="1" w:styleId="ZARTzmartartykuempunktem">
    <w:name w:val="Z/ART(§) – zm. art. (§) artykułem (punktem)"/>
    <w:basedOn w:val="ARTartustawynprozporzdzenia"/>
    <w:uiPriority w:val="30"/>
    <w:qFormat/>
    <w:rsid w:val="006A748A"/>
    <w:pPr>
      <w:spacing w:before="0"/>
      <w:ind w:left="510"/>
    </w:pPr>
  </w:style>
  <w:style w:type="paragraph" w:customStyle="1" w:styleId="DATAAKTUdatauchwalenialubwydaniaaktu">
    <w:name w:val="DATA_AKTU – data uchwalenia lub wydania aktu"/>
    <w:next w:val="TYTUAKTUprzedmiotregulacjiustawylubrozporzdzenia"/>
    <w:uiPriority w:val="6"/>
    <w:qFormat/>
    <w:rsid w:val="006A748A"/>
    <w:pPr>
      <w:keepNext/>
      <w:suppressAutoHyphens/>
      <w:spacing w:before="120" w:after="120" w:line="360" w:lineRule="auto"/>
      <w:jc w:val="center"/>
    </w:pPr>
    <w:rPr>
      <w:rFonts w:cs="Arial"/>
      <w:bCs/>
      <w:sz w:val="24"/>
      <w:szCs w:val="24"/>
    </w:rPr>
  </w:style>
  <w:style w:type="paragraph" w:customStyle="1" w:styleId="TYTUAKTUprzedmiotregulacjiustawylubrozporzdzenia">
    <w:name w:val="TYTUŁ_AKTU – przedmiot regulacji ustawy lub rozporządzenia"/>
    <w:next w:val="ARTartustawynprozporzdzenia"/>
    <w:uiPriority w:val="6"/>
    <w:qFormat/>
    <w:rsid w:val="006A748A"/>
    <w:pPr>
      <w:keepNext/>
      <w:suppressAutoHyphens/>
      <w:spacing w:before="120" w:after="360" w:line="360" w:lineRule="auto"/>
      <w:jc w:val="center"/>
    </w:pPr>
    <w:rPr>
      <w:rFonts w:cs="Arial"/>
      <w:b/>
      <w:bCs/>
      <w:sz w:val="24"/>
      <w:szCs w:val="24"/>
    </w:rPr>
  </w:style>
  <w:style w:type="paragraph" w:customStyle="1" w:styleId="CZKSIGAoznaczenieiprzedmiotczcilubksigi">
    <w:name w:val="CZĘŚĆ(KSIĘGA) – oznaczenie i przedmiot części lub księgi"/>
    <w:next w:val="ARTartustawynprozporzdzenia"/>
    <w:uiPriority w:val="8"/>
    <w:qFormat/>
    <w:rsid w:val="006A748A"/>
    <w:pPr>
      <w:keepNext/>
      <w:suppressAutoHyphens/>
      <w:spacing w:before="120" w:line="360" w:lineRule="auto"/>
      <w:jc w:val="center"/>
    </w:pPr>
    <w:rPr>
      <w:b/>
      <w:bCs/>
      <w:caps/>
      <w:kern w:val="24"/>
      <w:sz w:val="24"/>
      <w:szCs w:val="24"/>
    </w:rPr>
  </w:style>
  <w:style w:type="paragraph" w:customStyle="1" w:styleId="NIEARTTEKSTtekstnieartykuowanynppodstprawnarozplubpreambua">
    <w:name w:val="NIEART_TEKST – tekst nieartykułowany (np. podst. prawna rozp. lub preambuła)"/>
    <w:basedOn w:val="ARTartustawynprozporzdzenia"/>
    <w:next w:val="ARTartustawynprozporzdzenia"/>
    <w:uiPriority w:val="7"/>
    <w:qFormat/>
    <w:rsid w:val="006A748A"/>
    <w:rPr>
      <w:bCs/>
    </w:rPr>
  </w:style>
  <w:style w:type="paragraph" w:customStyle="1" w:styleId="OZNRODZAKTUtznustawalubrozporzdzenieiorganwydajcy">
    <w:name w:val="OZN_RODZ_AKTU – tzn. ustawa lub rozporządzenie i organ wydający"/>
    <w:next w:val="DATAAKTUdatauchwalenialubwydaniaaktu"/>
    <w:uiPriority w:val="5"/>
    <w:qFormat/>
    <w:rsid w:val="006A748A"/>
    <w:pPr>
      <w:keepNext/>
      <w:suppressAutoHyphens/>
      <w:spacing w:after="120" w:line="360" w:lineRule="auto"/>
      <w:jc w:val="center"/>
    </w:pPr>
    <w:rPr>
      <w:b/>
      <w:bCs/>
      <w:caps/>
      <w:spacing w:val="54"/>
      <w:kern w:val="24"/>
      <w:sz w:val="24"/>
      <w:szCs w:val="24"/>
    </w:rPr>
  </w:style>
  <w:style w:type="paragraph" w:customStyle="1" w:styleId="USTustnpkodeksu">
    <w:name w:val="UST(§) – ust. (§ np. kodeksu)"/>
    <w:basedOn w:val="ARTartustawynprozporzdzenia"/>
    <w:uiPriority w:val="12"/>
    <w:qFormat/>
    <w:rsid w:val="006A748A"/>
    <w:pPr>
      <w:spacing w:before="0"/>
    </w:pPr>
    <w:rPr>
      <w:bCs/>
    </w:rPr>
  </w:style>
  <w:style w:type="paragraph" w:customStyle="1" w:styleId="PKTpunkt">
    <w:name w:val="PKT – punkt"/>
    <w:uiPriority w:val="13"/>
    <w:qFormat/>
    <w:rsid w:val="005147E8"/>
    <w:pPr>
      <w:spacing w:line="360" w:lineRule="auto"/>
      <w:ind w:left="510" w:hanging="510"/>
      <w:jc w:val="both"/>
    </w:pPr>
    <w:rPr>
      <w:rFonts w:cs="Arial"/>
      <w:bCs/>
      <w:sz w:val="24"/>
    </w:rPr>
  </w:style>
  <w:style w:type="paragraph" w:customStyle="1" w:styleId="CZWSPPKTczwsplnapunktw">
    <w:name w:val="CZ_WSP_PKT – część wspólna punktów"/>
    <w:basedOn w:val="PKTpunkt"/>
    <w:next w:val="USTustnpkodeksu"/>
    <w:uiPriority w:val="16"/>
    <w:qFormat/>
    <w:rsid w:val="006A748A"/>
    <w:pPr>
      <w:ind w:left="0" w:firstLine="0"/>
    </w:pPr>
  </w:style>
  <w:style w:type="paragraph" w:customStyle="1" w:styleId="LITlitera">
    <w:name w:val="LIT – litera"/>
    <w:basedOn w:val="PKTpunkt"/>
    <w:uiPriority w:val="14"/>
    <w:qFormat/>
    <w:rsid w:val="005147E8"/>
    <w:pPr>
      <w:ind w:left="986" w:hanging="476"/>
    </w:pPr>
  </w:style>
  <w:style w:type="paragraph" w:customStyle="1" w:styleId="CZWSPLITczwsplnaliter">
    <w:name w:val="CZ_WSP_LIT – część wspólna liter"/>
    <w:basedOn w:val="LITlitera"/>
    <w:next w:val="USTustnpkodeksu"/>
    <w:uiPriority w:val="17"/>
    <w:qFormat/>
    <w:rsid w:val="006A748A"/>
    <w:pPr>
      <w:ind w:left="510" w:firstLine="0"/>
    </w:pPr>
    <w:rPr>
      <w:szCs w:val="24"/>
    </w:rPr>
  </w:style>
  <w:style w:type="paragraph" w:customStyle="1" w:styleId="TIRtiret">
    <w:name w:val="TIR – tiret"/>
    <w:basedOn w:val="LITlitera"/>
    <w:uiPriority w:val="15"/>
    <w:qFormat/>
    <w:rsid w:val="005147E8"/>
    <w:pPr>
      <w:ind w:left="1384" w:hanging="397"/>
    </w:pPr>
  </w:style>
  <w:style w:type="paragraph" w:customStyle="1" w:styleId="CZWSPTIRczwsplnatiret">
    <w:name w:val="CZ_WSP_TIR – część wspólna tiret"/>
    <w:basedOn w:val="TIRtiret"/>
    <w:next w:val="USTustnpkodeksu"/>
    <w:uiPriority w:val="17"/>
    <w:qFormat/>
    <w:rsid w:val="006A748A"/>
    <w:pPr>
      <w:ind w:left="987" w:firstLine="0"/>
    </w:pPr>
  </w:style>
  <w:style w:type="paragraph" w:customStyle="1" w:styleId="CYTcytatnpprzysigi">
    <w:name w:val="CYT – cytat np. przysięgi"/>
    <w:basedOn w:val="USTustnpkodeksu"/>
    <w:next w:val="USTustnpkodeksu"/>
    <w:uiPriority w:val="18"/>
    <w:qFormat/>
    <w:rsid w:val="006A748A"/>
    <w:pPr>
      <w:ind w:left="510" w:right="510" w:firstLine="0"/>
      <w:mirrorIndents/>
    </w:pPr>
  </w:style>
  <w:style w:type="paragraph" w:customStyle="1" w:styleId="ROZDZODDZPRZEDMprzedmiotregulacjirozdziauluboddziau">
    <w:name w:val="ROZDZ(ODDZ)_PRZEDM – przedmiot regulacji rozdziału lub oddziału"/>
    <w:next w:val="ARTartustawynprozporzdzenia"/>
    <w:uiPriority w:val="10"/>
    <w:qFormat/>
    <w:rsid w:val="006A748A"/>
    <w:pPr>
      <w:keepNext/>
      <w:suppressAutoHyphens/>
      <w:spacing w:before="120" w:line="360" w:lineRule="auto"/>
      <w:jc w:val="center"/>
    </w:pPr>
    <w:rPr>
      <w:b/>
      <w:bCs/>
      <w:sz w:val="24"/>
      <w:szCs w:val="24"/>
    </w:rPr>
  </w:style>
  <w:style w:type="paragraph" w:customStyle="1" w:styleId="ZLITzmlitartykuempunktem">
    <w:name w:val="Z/LIT – zm. lit. artykułem (punktem)"/>
    <w:basedOn w:val="LITlitera"/>
    <w:uiPriority w:val="32"/>
    <w:qFormat/>
    <w:rsid w:val="006A748A"/>
  </w:style>
  <w:style w:type="paragraph" w:customStyle="1" w:styleId="ZLITCZWSPTIRwLITzmczciwsptirwlitliter">
    <w:name w:val="Z_LIT/CZ_WSP_TIR_w_LIT – zm. części wsp. tir. w lit. literą"/>
    <w:basedOn w:val="CZWSPTIRczwsplnatiret"/>
    <w:next w:val="LITlitera"/>
    <w:uiPriority w:val="51"/>
    <w:qFormat/>
    <w:rsid w:val="006A748A"/>
    <w:pPr>
      <w:ind w:left="1463"/>
    </w:pPr>
  </w:style>
  <w:style w:type="paragraph" w:customStyle="1" w:styleId="ZLITTIRwLITzmtirwlitliter">
    <w:name w:val="Z_LIT/TIR_w_LIT – zm. tir. w lit. literą"/>
    <w:basedOn w:val="TIRtiret"/>
    <w:uiPriority w:val="49"/>
    <w:qFormat/>
    <w:rsid w:val="006A748A"/>
    <w:pPr>
      <w:ind w:left="1860"/>
    </w:pPr>
  </w:style>
  <w:style w:type="paragraph" w:customStyle="1" w:styleId="TYTDZOZNoznaczenietytuulubdziau">
    <w:name w:val="TYT(DZ)_OZN – oznaczenie tytułu lub działu"/>
    <w:next w:val="Normal"/>
    <w:uiPriority w:val="9"/>
    <w:qFormat/>
    <w:rsid w:val="006A748A"/>
    <w:pPr>
      <w:keepNext/>
      <w:spacing w:before="120" w:line="360" w:lineRule="auto"/>
      <w:jc w:val="center"/>
    </w:pPr>
    <w:rPr>
      <w:rFonts w:cs="Arial"/>
      <w:bCs/>
      <w:caps/>
      <w:kern w:val="24"/>
      <w:sz w:val="24"/>
      <w:szCs w:val="24"/>
    </w:rPr>
  </w:style>
  <w:style w:type="paragraph" w:customStyle="1" w:styleId="ZWMATFIZCHEMzmwzorumatfizlubchemartykuempunktem">
    <w:name w:val="Z/W_MAT(FIZ|CHEM) – zm. wzoru mat. (fiz. lub chem.) artykułem (punktem)"/>
    <w:basedOn w:val="WMATFIZCHEMwzrmatfizlubchem"/>
    <w:uiPriority w:val="38"/>
    <w:qFormat/>
    <w:rsid w:val="001270A2"/>
    <w:pPr>
      <w:ind w:left="510"/>
    </w:pPr>
  </w:style>
  <w:style w:type="paragraph" w:customStyle="1" w:styleId="ZTYTDZOZNzmozntytuudziauartykuempunktem">
    <w:name w:val="Z/TYT(DZ)_OZN – zm. ozn. tytułu (działu) artykułem (punktem)"/>
    <w:basedOn w:val="TYTDZOZNoznaczenietytuulubdziau"/>
    <w:next w:val="ZTYTDZPRZEDMzmprzedmtytuulubdziauartykuempunktem"/>
    <w:uiPriority w:val="28"/>
    <w:qFormat/>
    <w:rsid w:val="006A748A"/>
    <w:pPr>
      <w:spacing w:before="0"/>
      <w:ind w:left="510"/>
    </w:pPr>
  </w:style>
  <w:style w:type="paragraph" w:customStyle="1" w:styleId="ZTYTDZPRZEDMzmprzedmtytuulubdziauartykuempunktem">
    <w:name w:val="Z/TYT(DZ)_PRZEDM – zm. przedm. tytułu lub działu artykułem (punktem)"/>
    <w:next w:val="ZARTzmartartykuempunktem"/>
    <w:uiPriority w:val="28"/>
    <w:qFormat/>
    <w:rsid w:val="006A748A"/>
    <w:pPr>
      <w:keepNext/>
      <w:suppressAutoHyphens/>
      <w:spacing w:line="360" w:lineRule="auto"/>
      <w:ind w:left="510"/>
      <w:jc w:val="center"/>
    </w:pPr>
    <w:rPr>
      <w:sz w:val="24"/>
      <w:szCs w:val="26"/>
    </w:rPr>
  </w:style>
  <w:style w:type="paragraph" w:customStyle="1" w:styleId="ZTIRzmtirartykuempunktem">
    <w:name w:val="Z/TIR – zm. tir. artykułem (punktem)"/>
    <w:basedOn w:val="TIRtiret"/>
    <w:next w:val="PKTpunkt"/>
    <w:uiPriority w:val="33"/>
    <w:qFormat/>
    <w:rsid w:val="006A748A"/>
    <w:pPr>
      <w:ind w:left="907"/>
    </w:pPr>
  </w:style>
  <w:style w:type="paragraph" w:customStyle="1" w:styleId="ZCZWSPPKTzmczciwsppktartykuempunktem">
    <w:name w:val="Z/CZ_WSP_PKT – zm. części wsp. pkt artykułem (punktem)"/>
    <w:basedOn w:val="CZWSPPKTczwsplnapunktw"/>
    <w:next w:val="ZARTzmartartykuempunktem"/>
    <w:uiPriority w:val="34"/>
    <w:qFormat/>
    <w:rsid w:val="006A748A"/>
    <w:pPr>
      <w:ind w:left="510"/>
    </w:pPr>
  </w:style>
  <w:style w:type="paragraph" w:customStyle="1" w:styleId="ZZLITzmianazmlit">
    <w:name w:val="ZZ/LIT – zmiana zm. lit."/>
    <w:basedOn w:val="ZZPKTzmianazmpkt"/>
    <w:uiPriority w:val="67"/>
    <w:qFormat/>
    <w:rsid w:val="006A748A"/>
    <w:pPr>
      <w:ind w:left="2370" w:hanging="476"/>
    </w:pPr>
  </w:style>
  <w:style w:type="paragraph" w:customStyle="1" w:styleId="ZZTIRzmianazmtir">
    <w:name w:val="ZZ/TIR – zmiana zm. tir."/>
    <w:basedOn w:val="ZZLITzmianazmlit"/>
    <w:uiPriority w:val="67"/>
    <w:qFormat/>
    <w:rsid w:val="006A748A"/>
    <w:pPr>
      <w:ind w:left="2291" w:hanging="397"/>
    </w:pPr>
  </w:style>
  <w:style w:type="paragraph" w:customStyle="1" w:styleId="ZROZDZODDZOZNzmoznrozdzoddzartykuempunktem">
    <w:name w:val="Z/ROZDZ(ODDZ)_OZN – zm. ozn. rozdz. (oddz.) artykułem (punktem)"/>
    <w:next w:val="ZROZDZODDZPRZEDMzmprzedmrozdzoddzartykuempunktem"/>
    <w:uiPriority w:val="29"/>
    <w:qFormat/>
    <w:rsid w:val="006A748A"/>
    <w:pPr>
      <w:keepNext/>
      <w:suppressAutoHyphens/>
      <w:spacing w:line="360" w:lineRule="auto"/>
      <w:ind w:left="510"/>
      <w:jc w:val="center"/>
    </w:pPr>
    <w:rPr>
      <w:rFonts w:cs="Arial"/>
      <w:bCs/>
      <w:kern w:val="24"/>
      <w:sz w:val="24"/>
      <w:szCs w:val="24"/>
    </w:rPr>
  </w:style>
  <w:style w:type="paragraph" w:customStyle="1" w:styleId="ZLITUSTzmustliter">
    <w:name w:val="Z_LIT/UST(§) – zm. ust. (§) literą"/>
    <w:basedOn w:val="USTustnpkodeksu"/>
    <w:uiPriority w:val="46"/>
    <w:qFormat/>
    <w:rsid w:val="006A748A"/>
    <w:pPr>
      <w:ind w:left="987"/>
    </w:pPr>
  </w:style>
  <w:style w:type="paragraph" w:customStyle="1" w:styleId="ZLITPKTzmpktliter">
    <w:name w:val="Z_LIT/PKT – zm. pkt literą"/>
    <w:basedOn w:val="PKTpunkt"/>
    <w:uiPriority w:val="47"/>
    <w:qFormat/>
    <w:rsid w:val="006A748A"/>
    <w:pPr>
      <w:ind w:left="1497"/>
    </w:pPr>
  </w:style>
  <w:style w:type="paragraph" w:customStyle="1" w:styleId="ZZCZWSPPKTzmianazmczciwsppkt">
    <w:name w:val="ZZ/CZ_WSP_PKT – zmiana. zm. części wsp. pkt"/>
    <w:basedOn w:val="ZZARTzmianazmart"/>
    <w:next w:val="ZPKTzmpktartykuempunktem"/>
    <w:uiPriority w:val="68"/>
    <w:qFormat/>
    <w:rsid w:val="006A748A"/>
    <w:pPr>
      <w:ind w:firstLine="0"/>
    </w:pPr>
  </w:style>
  <w:style w:type="paragraph" w:customStyle="1" w:styleId="ZLITLITzmlitliter">
    <w:name w:val="Z_LIT/LIT – zm. lit. literą"/>
    <w:basedOn w:val="LITlitera"/>
    <w:uiPriority w:val="48"/>
    <w:qFormat/>
    <w:rsid w:val="006A748A"/>
    <w:pPr>
      <w:ind w:left="1463"/>
    </w:pPr>
  </w:style>
  <w:style w:type="paragraph" w:customStyle="1" w:styleId="ZLITCZWSPPKTzmczciwsppktliter">
    <w:name w:val="Z_LIT/CZ_WSP_PKT – zm. części wsp. pkt literą"/>
    <w:basedOn w:val="CZWSPLITczwsplnaliter"/>
    <w:next w:val="LITlitera"/>
    <w:uiPriority w:val="50"/>
    <w:qFormat/>
    <w:rsid w:val="006A748A"/>
    <w:pPr>
      <w:ind w:left="987"/>
    </w:pPr>
  </w:style>
  <w:style w:type="paragraph" w:customStyle="1" w:styleId="ZLITTIRzmtirliter">
    <w:name w:val="Z_LIT/TIR – zm. tir. literą"/>
    <w:basedOn w:val="TIRtiret"/>
    <w:uiPriority w:val="49"/>
    <w:qFormat/>
    <w:rsid w:val="006A748A"/>
  </w:style>
  <w:style w:type="paragraph" w:customStyle="1" w:styleId="ZZCZWSPLITwPKTzmianazmczciwsplitwpkt">
    <w:name w:val="ZZ/CZ_WSP_LIT_w_PKT – zmiana zm. części wsp. lit. w pkt"/>
    <w:basedOn w:val="ZZLITwPKTzmianazmlitwpkt"/>
    <w:uiPriority w:val="69"/>
    <w:qFormat/>
    <w:rsid w:val="006A748A"/>
    <w:pPr>
      <w:ind w:left="2404" w:firstLine="0"/>
    </w:pPr>
  </w:style>
  <w:style w:type="paragraph" w:customStyle="1" w:styleId="ZLITLITwPKTzmlitwpktliter">
    <w:name w:val="Z_LIT/LIT_w_PKT – zm. lit. w pkt literą"/>
    <w:basedOn w:val="LITlitera"/>
    <w:uiPriority w:val="48"/>
    <w:qFormat/>
    <w:rsid w:val="006A748A"/>
    <w:pPr>
      <w:ind w:left="1973"/>
    </w:pPr>
  </w:style>
  <w:style w:type="paragraph" w:customStyle="1" w:styleId="ZLITCZWSPLITwPKTzmczciwsplitwpktliter">
    <w:name w:val="Z_LIT/CZ_WSP_LIT_w_PKT – zm. części wsp. lit. w pkt literą"/>
    <w:basedOn w:val="CZWSPLITczwsplnaliter"/>
    <w:next w:val="LITlitera"/>
    <w:uiPriority w:val="51"/>
    <w:qFormat/>
    <w:rsid w:val="006A748A"/>
    <w:pPr>
      <w:ind w:left="1497"/>
    </w:pPr>
  </w:style>
  <w:style w:type="paragraph" w:customStyle="1" w:styleId="ZLITTIRwPKTzmtirwpktliter">
    <w:name w:val="Z_LIT/TIR_w_PKT – zm. tir. w pkt literą"/>
    <w:basedOn w:val="TIRtiret"/>
    <w:uiPriority w:val="49"/>
    <w:qFormat/>
    <w:rsid w:val="006A748A"/>
    <w:pPr>
      <w:ind w:left="2370"/>
    </w:pPr>
  </w:style>
  <w:style w:type="paragraph" w:customStyle="1" w:styleId="ZLITCZWSPTIRwPKTzmczciwsptirwpktliter">
    <w:name w:val="Z_LIT/CZ_WSP_TIR_w_PKT – zm. części wsp. tir. w pkt literą"/>
    <w:basedOn w:val="CZWSPTIRczwsplnatiret"/>
    <w:next w:val="LITlitera"/>
    <w:uiPriority w:val="51"/>
    <w:qFormat/>
    <w:rsid w:val="006A748A"/>
    <w:pPr>
      <w:ind w:left="1973"/>
    </w:pPr>
  </w:style>
  <w:style w:type="paragraph" w:styleId="FootnoteText">
    <w:name w:val="footnote text"/>
    <w:basedOn w:val="Normal"/>
    <w:link w:val="TekstprzypisudolnegoZnak"/>
    <w:uiPriority w:val="99"/>
    <w:semiHidden/>
    <w:qFormat/>
    <w:locked/>
    <w:rsid w:val="00295A6F"/>
    <w:rPr>
      <w:rFonts w:ascii="Times" w:hAnsi="Times" w:cs="Times New Roman"/>
      <w:szCs w:val="24"/>
    </w:rPr>
  </w:style>
  <w:style w:type="character" w:customStyle="1" w:styleId="TekstprzypisudolnegoZnak">
    <w:name w:val="Tekst przypisu dolnego Znak"/>
    <w:link w:val="FootnoteText"/>
    <w:uiPriority w:val="99"/>
    <w:semiHidden/>
    <w:rsid w:val="006E0FCC"/>
    <w:rPr>
      <w:sz w:val="20"/>
    </w:rPr>
  </w:style>
  <w:style w:type="paragraph" w:customStyle="1" w:styleId="ZTIRLITzmlittiret">
    <w:name w:val="Z_TIR/LIT – zm. lit. tiret"/>
    <w:basedOn w:val="LITlitera"/>
    <w:uiPriority w:val="57"/>
    <w:qFormat/>
    <w:rsid w:val="006A748A"/>
    <w:pPr>
      <w:ind w:left="1859"/>
    </w:pPr>
  </w:style>
  <w:style w:type="paragraph" w:customStyle="1" w:styleId="ZTIRCZWSPPKTzmczciwsppkttiret">
    <w:name w:val="Z_TIR/CZ_WSP_PKT – zm. części wsp. pkt tiret"/>
    <w:basedOn w:val="CZWSPLITczwsplnaliter"/>
    <w:next w:val="TIRtiret"/>
    <w:uiPriority w:val="58"/>
    <w:qFormat/>
    <w:rsid w:val="006A748A"/>
    <w:pPr>
      <w:ind w:left="1383"/>
    </w:pPr>
  </w:style>
  <w:style w:type="paragraph" w:customStyle="1" w:styleId="ZTIRTIRzmtirtiret">
    <w:name w:val="Z_TIR/TIR – zm. tir. tiret"/>
    <w:basedOn w:val="TIRtiret"/>
    <w:uiPriority w:val="57"/>
    <w:qFormat/>
    <w:rsid w:val="006A748A"/>
    <w:pPr>
      <w:ind w:left="1780"/>
    </w:pPr>
  </w:style>
  <w:style w:type="paragraph" w:customStyle="1" w:styleId="ZZCZWSPTIRwPKTzmianazmczciwsptirwpkt">
    <w:name w:val="ZZ/CZ_WSP_TIR_w_PKT – zmiana zm. części wsp. tir. w pkt"/>
    <w:basedOn w:val="ZZTIRwPKTzmianazmtirwpkt"/>
    <w:uiPriority w:val="70"/>
    <w:qFormat/>
    <w:rsid w:val="006A748A"/>
    <w:pPr>
      <w:ind w:left="2880" w:firstLine="0"/>
    </w:pPr>
  </w:style>
  <w:style w:type="paragraph" w:customStyle="1" w:styleId="ZZTIRwLITzmianazmtirwlit">
    <w:name w:val="ZZ/TIR_w_LIT – zmiana zm. tir. w lit."/>
    <w:basedOn w:val="ZZTIRzmianazmtir"/>
    <w:uiPriority w:val="67"/>
    <w:qFormat/>
    <w:rsid w:val="006A748A"/>
    <w:pPr>
      <w:ind w:left="2767"/>
    </w:pPr>
  </w:style>
  <w:style w:type="paragraph" w:customStyle="1" w:styleId="ZTIRTIRwLITzmtirwlittiret">
    <w:name w:val="Z_TIR/TIR_w_LIT – zm. tir. w lit. tiret"/>
    <w:basedOn w:val="TIRtiret"/>
    <w:uiPriority w:val="57"/>
    <w:qFormat/>
    <w:rsid w:val="006A748A"/>
    <w:pPr>
      <w:ind w:left="2257"/>
    </w:pPr>
  </w:style>
  <w:style w:type="paragraph" w:customStyle="1" w:styleId="ZTIRCZWSPTIRwLITzmczciwsptirwlittiret">
    <w:name w:val="Z_TIR/CZ_WSP_TIR_w_LIT – zm. części wsp. tir. w lit. tiret"/>
    <w:basedOn w:val="CZWSPTIRczwsplnatiret"/>
    <w:next w:val="TIRtiret"/>
    <w:uiPriority w:val="60"/>
    <w:qFormat/>
    <w:rsid w:val="006A748A"/>
    <w:pPr>
      <w:ind w:left="1860"/>
    </w:pPr>
  </w:style>
  <w:style w:type="paragraph" w:customStyle="1" w:styleId="CZWSP2TIRczwsplnapodwjnychtiret">
    <w:name w:val="CZ_WSP_2TIR – część wspólna podwójnych tiret"/>
    <w:basedOn w:val="CZWSPTIRczwsplnatiret"/>
    <w:next w:val="TIRtiret"/>
    <w:uiPriority w:val="73"/>
    <w:qFormat/>
    <w:rsid w:val="006A748A"/>
    <w:pPr>
      <w:ind w:left="1780"/>
    </w:pPr>
  </w:style>
  <w:style w:type="paragraph" w:customStyle="1" w:styleId="Z2TIRzmpodwtirartykuempunktem">
    <w:name w:val="Z/2TIR – zm. podw. tir. artykułem (punktem)"/>
    <w:basedOn w:val="TIRtiret"/>
    <w:uiPriority w:val="73"/>
    <w:qFormat/>
    <w:rsid w:val="006A748A"/>
    <w:pPr>
      <w:ind w:left="907"/>
    </w:pPr>
  </w:style>
  <w:style w:type="paragraph" w:customStyle="1" w:styleId="ZZCZWSPTIRwLITzmianazmczciwsptirwlit">
    <w:name w:val="ZZ/CZ_WSP_TIR_w_LIT – zmiana zm. części wsp. tir. w lit."/>
    <w:basedOn w:val="ZZTIRwLITzmianazmtirwlit"/>
    <w:uiPriority w:val="70"/>
    <w:qFormat/>
    <w:rsid w:val="006A748A"/>
    <w:pPr>
      <w:ind w:left="2370" w:firstLine="0"/>
    </w:pPr>
  </w:style>
  <w:style w:type="paragraph" w:customStyle="1" w:styleId="ZLIT2TIRzmpodwtirliter">
    <w:name w:val="Z_LIT/2TIR – zm. podw. tir. literą"/>
    <w:basedOn w:val="TIRtiret"/>
    <w:uiPriority w:val="75"/>
    <w:qFormat/>
    <w:rsid w:val="006A748A"/>
  </w:style>
  <w:style w:type="paragraph" w:customStyle="1" w:styleId="ZTIR2TIRzmpodwtirtiret">
    <w:name w:val="Z_TIR/2TIR – zm. podw. tir. tiret"/>
    <w:basedOn w:val="TIRtiret"/>
    <w:uiPriority w:val="78"/>
    <w:qFormat/>
    <w:rsid w:val="006A748A"/>
    <w:pPr>
      <w:ind w:left="1780"/>
    </w:pPr>
  </w:style>
  <w:style w:type="paragraph" w:customStyle="1" w:styleId="Z2TIRCZWSPLITzmczciwsplitpodwjnymtiret">
    <w:name w:val="Z_2TIR/CZ_WSP_LIT – zm. części wsp. lit. podwójnym tiret"/>
    <w:basedOn w:val="CZWSPTIRczwsplnatiret"/>
    <w:next w:val="2TIRpodwjnytiret"/>
    <w:uiPriority w:val="87"/>
    <w:qFormat/>
    <w:rsid w:val="006A748A"/>
    <w:pPr>
      <w:ind w:left="1780"/>
    </w:pPr>
  </w:style>
  <w:style w:type="paragraph" w:customStyle="1" w:styleId="Z2TIRwPKTzmpodwtirwpktartykuempunktem">
    <w:name w:val="Z/2TIR_w_PKT – zm. podw. tir. w pkt artykułem (punktem)"/>
    <w:basedOn w:val="TIRtiret"/>
    <w:next w:val="ZPKTzmpktartykuempunktem"/>
    <w:uiPriority w:val="74"/>
    <w:qFormat/>
    <w:rsid w:val="006A748A"/>
    <w:pPr>
      <w:ind w:left="2291"/>
    </w:pPr>
  </w:style>
  <w:style w:type="paragraph" w:customStyle="1" w:styleId="ZTIRPKTzmpkttiret">
    <w:name w:val="Z_TIR/PKT – zm. pkt tiret"/>
    <w:basedOn w:val="PKTpunkt"/>
    <w:uiPriority w:val="56"/>
    <w:qFormat/>
    <w:rsid w:val="006A748A"/>
    <w:pPr>
      <w:ind w:left="1893"/>
    </w:pPr>
  </w:style>
  <w:style w:type="paragraph" w:customStyle="1" w:styleId="ZTIRLITwPKTzmlitwpkttiret">
    <w:name w:val="Z_TIR/LIT_w_PKT – zm. lit. w pkt tiret"/>
    <w:basedOn w:val="LITlitera"/>
    <w:uiPriority w:val="57"/>
    <w:qFormat/>
    <w:rsid w:val="006A748A"/>
    <w:pPr>
      <w:ind w:left="2336"/>
    </w:pPr>
  </w:style>
  <w:style w:type="paragraph" w:customStyle="1" w:styleId="ZTIRCZWSPLITwPKTzmczciwsplitwpkttiret">
    <w:name w:val="Z_TIR/CZ_WSP_LIT_w_PKT – zm. części wsp. lit. w pkt tiret"/>
    <w:basedOn w:val="CZWSPLITczwsplnaliter"/>
    <w:uiPriority w:val="59"/>
    <w:qFormat/>
    <w:rsid w:val="006A748A"/>
    <w:pPr>
      <w:ind w:left="1860"/>
    </w:pPr>
  </w:style>
  <w:style w:type="paragraph" w:customStyle="1" w:styleId="ZTIR2TIRwLITzmpodwtirwlittiret">
    <w:name w:val="Z_TIR/2TIR_w_LIT – zm. podw. tir. w lit. tiret"/>
    <w:basedOn w:val="TIRtiret"/>
    <w:uiPriority w:val="79"/>
    <w:qFormat/>
    <w:rsid w:val="006A748A"/>
    <w:pPr>
      <w:ind w:left="2654"/>
    </w:pPr>
  </w:style>
  <w:style w:type="paragraph" w:customStyle="1" w:styleId="ZTIRCZWSP2TIRwLITzmczciwsppodwtirwlittiret">
    <w:name w:val="Z_TIR/CZ_WSP_2TIR_w_LIT – zm. części wsp. podw. tir. w lit. tiret"/>
    <w:basedOn w:val="CZWSPTIRczwsplnatiret"/>
    <w:next w:val="TIRtiret"/>
    <w:uiPriority w:val="80"/>
    <w:qFormat/>
    <w:rsid w:val="006A748A"/>
    <w:pPr>
      <w:ind w:left="2257"/>
    </w:pPr>
  </w:style>
  <w:style w:type="paragraph" w:customStyle="1" w:styleId="ZTIR2TIRwTIRzmpodwtirwtirtiret">
    <w:name w:val="Z_TIR/2TIR_w_TIR – zm. podw. tir. w tir. tiret"/>
    <w:basedOn w:val="TIRtiret"/>
    <w:uiPriority w:val="78"/>
    <w:qFormat/>
    <w:rsid w:val="006A748A"/>
    <w:pPr>
      <w:ind w:left="2177"/>
    </w:pPr>
  </w:style>
  <w:style w:type="paragraph" w:customStyle="1" w:styleId="ZTIRCZWSP2TIRwTIRzmczciwsppodwtirwtirtiret">
    <w:name w:val="Z_TIR/CZ_WSP_2TIR_w_TIR – zm. części wsp. podw. tir. w tir. tiret"/>
    <w:basedOn w:val="CZWSPTIRczwsplnatiret"/>
    <w:uiPriority w:val="79"/>
    <w:qFormat/>
    <w:rsid w:val="006A748A"/>
    <w:pPr>
      <w:ind w:left="1780"/>
    </w:pPr>
  </w:style>
  <w:style w:type="paragraph" w:customStyle="1" w:styleId="Z2TIRLITzmlitpodwjnymtiret">
    <w:name w:val="Z_2TIR/LIT – zm. lit. podwójnym tiret"/>
    <w:basedOn w:val="LITlitera"/>
    <w:uiPriority w:val="84"/>
    <w:qFormat/>
    <w:rsid w:val="006A748A"/>
    <w:pPr>
      <w:ind w:left="2256"/>
    </w:pPr>
  </w:style>
  <w:style w:type="paragraph" w:customStyle="1" w:styleId="ZZ2TIRwTIRzmianazmpodwtirwtir">
    <w:name w:val="ZZ/2TIR_w_TIR – zmiana zm. podw. tir. w tir."/>
    <w:basedOn w:val="ZZCZWSP2TIRzmianazmczciwsppodwtir"/>
    <w:uiPriority w:val="93"/>
    <w:qFormat/>
    <w:rsid w:val="006A748A"/>
    <w:pPr>
      <w:ind w:left="2688" w:hanging="397"/>
    </w:pPr>
  </w:style>
  <w:style w:type="paragraph" w:customStyle="1" w:styleId="ZZ2TIRwLITzmianazmpodwtirwlit">
    <w:name w:val="ZZ/2TIR_w_LIT – zmiana zm. podw. tir. w lit."/>
    <w:basedOn w:val="ZZ2TIRwTIRzmianazmpodwtirwtir"/>
    <w:uiPriority w:val="94"/>
    <w:qFormat/>
    <w:rsid w:val="006A748A"/>
    <w:pPr>
      <w:ind w:left="3164"/>
    </w:pPr>
  </w:style>
  <w:style w:type="paragraph" w:customStyle="1" w:styleId="Z2TIRTIRwLITzmtirwlitpodwjnymtiret">
    <w:name w:val="Z_2TIR/TIR_w_LIT – zm. tir. w lit. podwójnym tiret"/>
    <w:basedOn w:val="TIRtiret"/>
    <w:uiPriority w:val="84"/>
    <w:qFormat/>
    <w:rsid w:val="006A748A"/>
    <w:pPr>
      <w:ind w:left="2654"/>
    </w:pPr>
  </w:style>
  <w:style w:type="paragraph" w:customStyle="1" w:styleId="Z2TIRCZWSPTIRwLITzmczciwsptirwlitpodwjnymtiret">
    <w:name w:val="Z_2TIR/CZ_WSP_TIR_w_LIT – zm. części wsp. tir. w lit. podwójnym tiret"/>
    <w:basedOn w:val="CZWSPTIRczwsplnatiret"/>
    <w:next w:val="2TIRpodwjnytiret"/>
    <w:uiPriority w:val="87"/>
    <w:qFormat/>
    <w:rsid w:val="006A748A"/>
    <w:pPr>
      <w:ind w:left="2257"/>
    </w:pPr>
  </w:style>
  <w:style w:type="paragraph" w:customStyle="1" w:styleId="ZZ2TIRwPKTzmianazmpodwtirwpkt">
    <w:name w:val="ZZ/2TIR_w_PKT – zmiana zm. podw. tir. w pkt"/>
    <w:basedOn w:val="ZZ2TIRwLITzmianazmpodwtirwlit"/>
    <w:uiPriority w:val="94"/>
    <w:qFormat/>
    <w:rsid w:val="006A748A"/>
    <w:pPr>
      <w:ind w:left="3674"/>
    </w:pPr>
  </w:style>
  <w:style w:type="paragraph" w:customStyle="1" w:styleId="ZZCZWSP2TIRwTIRzmianazmczciwsppodwtirwtir">
    <w:name w:val="ZZ/CZ_WSP_2TIR_w_TIR – zmiana zm. części wsp. podw. tir. w tir."/>
    <w:basedOn w:val="ZZ2TIRwLITzmianazmpodwtirwlit"/>
    <w:uiPriority w:val="94"/>
    <w:qFormat/>
    <w:rsid w:val="006A748A"/>
    <w:pPr>
      <w:ind w:left="2291" w:firstLine="0"/>
    </w:pPr>
  </w:style>
  <w:style w:type="paragraph" w:customStyle="1" w:styleId="Z2TIR2TIRwTIRzmpodwtirwtirpodwjnymtiret">
    <w:name w:val="Z_2TIR/2TIR_w_TIR – zm. podw. tir. w tir. podwójnym tiret"/>
    <w:basedOn w:val="TIRtiret"/>
    <w:uiPriority w:val="85"/>
    <w:qFormat/>
    <w:rsid w:val="006A748A"/>
    <w:pPr>
      <w:ind w:left="2574"/>
    </w:pPr>
  </w:style>
  <w:style w:type="paragraph" w:customStyle="1" w:styleId="Z2TIRCZWSP2TIRwTIRzmczciwsppodwtirwtiretpodwjnymtiret">
    <w:name w:val="Z_2TIR/CZ_WSP_2TIR_w_TIR – zm. części wsp. podw. tir. w tiret podwójnym tiret"/>
    <w:basedOn w:val="CZWSPTIRczwsplnatiret"/>
    <w:next w:val="2TIRpodwjnytiret"/>
    <w:uiPriority w:val="88"/>
    <w:qFormat/>
    <w:rsid w:val="006A748A"/>
    <w:pPr>
      <w:ind w:left="2177"/>
    </w:pPr>
  </w:style>
  <w:style w:type="paragraph" w:customStyle="1" w:styleId="Z2TIR2TIRwLITzmpodwtirwlitpodwjnymtiret">
    <w:name w:val="Z_2TIR/2TIR_w_LIT – zm. podw. tir. w lit. podwójnym tiret"/>
    <w:basedOn w:val="TIRtiret"/>
    <w:uiPriority w:val="86"/>
    <w:qFormat/>
    <w:rsid w:val="006A748A"/>
    <w:pPr>
      <w:ind w:left="3051"/>
    </w:pPr>
  </w:style>
  <w:style w:type="paragraph" w:customStyle="1" w:styleId="Z2TIRCZWSP2TIRwLITzmczciwsppodwtirwlitpodwjnymtiret">
    <w:name w:val="Z_2TIR/CZ_WSP_2TIR_w_LIT – zm. części wsp. podw. tir. w lit. podwójnym tiret"/>
    <w:basedOn w:val="CZWSPTIRczwsplnatiret"/>
    <w:next w:val="2TIRpodwjnytiret"/>
    <w:uiPriority w:val="89"/>
    <w:qFormat/>
    <w:rsid w:val="006A748A"/>
    <w:pPr>
      <w:ind w:left="2654"/>
    </w:pPr>
  </w:style>
  <w:style w:type="paragraph" w:customStyle="1" w:styleId="ZCZCIKSIGIzmozniprzedmczciksigiartykuempunktem">
    <w:name w:val="Z/CZĘŚCI(KSIĘGI) – zm. ozn. i przedm. części (księgi) artykułem (punktem)"/>
    <w:basedOn w:val="CZKSIGAoznaczenieiprzedmiotczcilubksigi"/>
    <w:uiPriority w:val="28"/>
    <w:qFormat/>
    <w:rsid w:val="006A748A"/>
    <w:pPr>
      <w:ind w:left="510"/>
    </w:pPr>
    <w:rPr>
      <w:b w:val="0"/>
    </w:rPr>
  </w:style>
  <w:style w:type="paragraph" w:customStyle="1" w:styleId="ZROZDZODDZPRZEDMzmprzedmrozdzoddzartykuempunktem">
    <w:name w:val="Z/ROZDZ(ODDZ)_PRZEDM – zm. przedm. rozdz. (oddz.) artykułem (punktem)"/>
    <w:basedOn w:val="ROZDZODDZPRZEDMprzedmiotregulacjirozdziauluboddziau"/>
    <w:next w:val="ZARTzmartartykuempunktem"/>
    <w:uiPriority w:val="29"/>
    <w:qFormat/>
    <w:rsid w:val="00BB7B38"/>
    <w:pPr>
      <w:spacing w:after="120"/>
      <w:ind w:left="510"/>
    </w:pPr>
    <w:rPr>
      <w:b w:val="0"/>
    </w:rPr>
  </w:style>
  <w:style w:type="character" w:styleId="CommentReference">
    <w:name w:val="annotation reference"/>
    <w:uiPriority w:val="99"/>
    <w:semiHidden/>
    <w:rsid w:val="00023F13"/>
    <w:rPr>
      <w:sz w:val="16"/>
      <w:szCs w:val="16"/>
    </w:rPr>
  </w:style>
  <w:style w:type="paragraph" w:styleId="CommentText">
    <w:name w:val="annotation text"/>
    <w:basedOn w:val="Normal"/>
    <w:link w:val="TekstkomentarzaZnak"/>
    <w:uiPriority w:val="99"/>
    <w:semiHidden/>
    <w:rsid w:val="00023F13"/>
    <w:rPr>
      <w:rFonts w:ascii="Times" w:hAnsi="Times" w:cs="Times New Roman"/>
      <w:szCs w:val="24"/>
    </w:rPr>
  </w:style>
  <w:style w:type="character" w:customStyle="1" w:styleId="TekstkomentarzaZnak">
    <w:name w:val="Tekst komentarza Znak"/>
    <w:link w:val="CommentText"/>
    <w:uiPriority w:val="99"/>
    <w:semiHidden/>
    <w:rsid w:val="004504C0"/>
    <w:rPr>
      <w:sz w:val="20"/>
    </w:rPr>
  </w:style>
  <w:style w:type="paragraph" w:styleId="CommentSubject">
    <w:name w:val="annotation subject"/>
    <w:basedOn w:val="CommentText"/>
    <w:next w:val="CommentText"/>
    <w:link w:val="TematkomentarzaZnak"/>
    <w:uiPriority w:val="99"/>
    <w:semiHidden/>
    <w:rsid w:val="00023F13"/>
    <w:rPr>
      <w:b/>
      <w:bCs/>
    </w:rPr>
  </w:style>
  <w:style w:type="character" w:customStyle="1" w:styleId="TematkomentarzaZnak">
    <w:name w:val="Temat komentarza Znak"/>
    <w:link w:val="CommentSubject"/>
    <w:uiPriority w:val="99"/>
    <w:semiHidden/>
    <w:rsid w:val="004504C0"/>
    <w:rPr>
      <w:b/>
      <w:bCs/>
      <w:sz w:val="20"/>
    </w:rPr>
  </w:style>
  <w:style w:type="paragraph" w:customStyle="1" w:styleId="ZZARTzmianazmart">
    <w:name w:val="ZZ/ART(§) – zmiana zm. art. (§)"/>
    <w:basedOn w:val="ZARTzmartartykuempunktem"/>
    <w:uiPriority w:val="65"/>
    <w:qFormat/>
    <w:rsid w:val="006A748A"/>
    <w:pPr>
      <w:ind w:left="1894"/>
    </w:pPr>
  </w:style>
  <w:style w:type="paragraph" w:customStyle="1" w:styleId="ZZPKTzmianazmpkt">
    <w:name w:val="ZZ/PKT – zmiana zm. pkt"/>
    <w:basedOn w:val="ZPKTzmpktartykuempunktem"/>
    <w:uiPriority w:val="66"/>
    <w:qFormat/>
    <w:rsid w:val="006A748A"/>
    <w:pPr>
      <w:ind w:left="2404"/>
    </w:pPr>
  </w:style>
  <w:style w:type="paragraph" w:customStyle="1" w:styleId="ZZLITwPKTzmianazmlitwpkt">
    <w:name w:val="ZZ/LIT_w_PKT – zmiana zm. lit. w pkt"/>
    <w:basedOn w:val="ZLITwPKTzmlitwpktartykuempunktem"/>
    <w:uiPriority w:val="67"/>
    <w:qFormat/>
    <w:rsid w:val="006A748A"/>
    <w:pPr>
      <w:ind w:left="2880"/>
    </w:pPr>
  </w:style>
  <w:style w:type="paragraph" w:customStyle="1" w:styleId="ZZTIRwPKTzmianazmtirwpkt">
    <w:name w:val="ZZ/TIR_w_PKT – zmiana zm. tir. w pkt"/>
    <w:basedOn w:val="ZTIRwPKTzmtirwpktartykuempunktem"/>
    <w:uiPriority w:val="67"/>
    <w:qFormat/>
    <w:rsid w:val="006A748A"/>
    <w:pPr>
      <w:ind w:left="3277"/>
    </w:pPr>
  </w:style>
  <w:style w:type="paragraph" w:customStyle="1" w:styleId="ZZWMATFIZCHEMzmwzorumatfizlubchem">
    <w:name w:val="ZZ/W_MAT(FIZ|CHEM) – zm. wzoru mat. (fiz. lub chem.)"/>
    <w:basedOn w:val="ZWMATFIZCHEMzmwzorumatfizlubchemartykuempunktem"/>
    <w:uiPriority w:val="71"/>
    <w:qFormat/>
    <w:rsid w:val="001270A2"/>
    <w:pPr>
      <w:ind w:left="2404"/>
    </w:pPr>
  </w:style>
  <w:style w:type="paragraph" w:customStyle="1" w:styleId="ODNONIKtreodnonika">
    <w:name w:val="ODNOŚNIK – treść odnośnika"/>
    <w:uiPriority w:val="19"/>
    <w:qFormat/>
    <w:rsid w:val="006A748A"/>
    <w:pPr>
      <w:ind w:left="284" w:hanging="284"/>
      <w:jc w:val="both"/>
    </w:pPr>
    <w:rPr>
      <w:rFonts w:ascii="Times New Roman" w:hAnsi="Times New Roman" w:cs="Arial"/>
    </w:rPr>
  </w:style>
  <w:style w:type="paragraph" w:customStyle="1" w:styleId="ZFRAGzmfragmentunpzdaniaartykuempunktem">
    <w:name w:val="Z/FRAG – zm. fragmentu (np. zdania) artykułem (punktem)"/>
    <w:basedOn w:val="ZARTzmartartykuempunktem"/>
    <w:next w:val="PKTpunkt"/>
    <w:uiPriority w:val="36"/>
    <w:qFormat/>
    <w:rsid w:val="006A748A"/>
    <w:pPr>
      <w:ind w:firstLine="0"/>
    </w:pPr>
    <w:rPr>
      <w:rFonts w:ascii="Times New Roman" w:hAnsi="Times New Roman"/>
    </w:rPr>
  </w:style>
  <w:style w:type="paragraph" w:customStyle="1" w:styleId="ZLITFRAGzmlitfragmentunpzdanialiter">
    <w:name w:val="Z_LIT/FRAG – zm. lit. fragmentu (np. zdania) literą"/>
    <w:basedOn w:val="ZLITUSTzmustliter"/>
    <w:next w:val="LITlitera"/>
    <w:uiPriority w:val="52"/>
    <w:qFormat/>
    <w:rsid w:val="006A748A"/>
    <w:pPr>
      <w:ind w:firstLine="0"/>
    </w:pPr>
    <w:rPr>
      <w:rFonts w:ascii="Times New Roman" w:hAnsi="Times New Roman"/>
    </w:rPr>
  </w:style>
  <w:style w:type="paragraph" w:customStyle="1" w:styleId="ZTIRFRAGMzmnpwprdowyliczeniatiret">
    <w:name w:val="Z_TIR/FRAGM – zm. np. wpr. do wyliczenia tiret"/>
    <w:basedOn w:val="ZTIRCZWSPPKTzmczciwsppkttiret"/>
    <w:next w:val="TIRtiret"/>
    <w:uiPriority w:val="60"/>
    <w:qFormat/>
    <w:rsid w:val="006A748A"/>
    <w:rPr>
      <w:rFonts w:ascii="Times New Roman" w:hAnsi="Times New Roman"/>
    </w:rPr>
  </w:style>
  <w:style w:type="paragraph" w:customStyle="1" w:styleId="ZTIRTIRwPKTzmtirwpkttiret">
    <w:name w:val="Z_TIR/TIR_w_PKT – zm. tir. w pkt tiret"/>
    <w:basedOn w:val="ZTIRTIRwLITzmtirwlittiret"/>
    <w:uiPriority w:val="57"/>
    <w:qFormat/>
    <w:rsid w:val="006A748A"/>
    <w:pPr>
      <w:ind w:left="2733"/>
    </w:pPr>
  </w:style>
  <w:style w:type="paragraph" w:customStyle="1" w:styleId="ZTIRCZWSPTIRwPKTzmczciwsptirtiret">
    <w:name w:val="Z_TIR/CZ_WSP_TIR_w_PKT – zm. części wsp. tir. tiret"/>
    <w:basedOn w:val="ZTIRTIRwPKTzmtirwpkttiret"/>
    <w:next w:val="TIRtiret"/>
    <w:uiPriority w:val="60"/>
    <w:qFormat/>
    <w:rsid w:val="006A748A"/>
    <w:pPr>
      <w:ind w:left="2336" w:firstLine="0"/>
    </w:pPr>
  </w:style>
  <w:style w:type="paragraph" w:customStyle="1" w:styleId="SKARNsankcjakarnawszczeglnociwKodeksiekarnym">
    <w:name w:val="S_KARN – sankcja karna w szczególności w Kodeksie karnym"/>
    <w:basedOn w:val="USTustnpkodeksu"/>
    <w:next w:val="ARTartustawynprozporzdzenia"/>
    <w:uiPriority w:val="18"/>
    <w:qFormat/>
    <w:rsid w:val="006A748A"/>
    <w:pPr>
      <w:ind w:left="510" w:firstLine="0"/>
    </w:pPr>
  </w:style>
  <w:style w:type="paragraph" w:customStyle="1" w:styleId="ROZDZODDZOZNoznaczenierozdziauluboddziau">
    <w:name w:val="ROZDZ(ODDZ)_OZN – oznaczenie rozdziału lub oddziału"/>
    <w:next w:val="ARTartustawynprozporzdzenia"/>
    <w:uiPriority w:val="10"/>
    <w:qFormat/>
    <w:rsid w:val="006A748A"/>
    <w:pPr>
      <w:keepNext/>
      <w:suppressAutoHyphens/>
      <w:spacing w:before="120" w:line="360" w:lineRule="auto"/>
      <w:jc w:val="center"/>
    </w:pPr>
    <w:rPr>
      <w:rFonts w:cs="Arial"/>
      <w:bCs/>
      <w:kern w:val="24"/>
      <w:sz w:val="24"/>
      <w:szCs w:val="24"/>
    </w:rPr>
  </w:style>
  <w:style w:type="paragraph" w:customStyle="1" w:styleId="Z2TIR2TIRzmpodwtirpodwjnymtiret">
    <w:name w:val="Z_2TIR/2TIR – zm. podw. tir. podwójnym tiret"/>
    <w:basedOn w:val="TIRtiret"/>
    <w:uiPriority w:val="85"/>
    <w:qFormat/>
    <w:rsid w:val="006A748A"/>
    <w:pPr>
      <w:ind w:left="2177"/>
    </w:pPr>
  </w:style>
  <w:style w:type="paragraph" w:customStyle="1" w:styleId="Z2TIRTIRzmtirpodwjnymtiret">
    <w:name w:val="Z_2TIR/TIR – zm. tir. podwójnym tiret"/>
    <w:basedOn w:val="TIRtiret"/>
    <w:uiPriority w:val="84"/>
    <w:qFormat/>
    <w:rsid w:val="006A748A"/>
    <w:pPr>
      <w:ind w:left="2177"/>
    </w:pPr>
  </w:style>
  <w:style w:type="paragraph" w:customStyle="1" w:styleId="ZSKARNzmsankcjikarnejwszczeglnociwKodeksiekarnym">
    <w:name w:val="Z/S_KARN – zm. sankcji karnej w szczególności w Kodeksie karnym"/>
    <w:basedOn w:val="SKARNsankcjakarnawszczeglnociwKodeksiekarnym"/>
    <w:next w:val="PKTpunkt"/>
    <w:uiPriority w:val="37"/>
    <w:qFormat/>
    <w:rsid w:val="006A748A"/>
    <w:pPr>
      <w:ind w:left="1021"/>
    </w:pPr>
  </w:style>
  <w:style w:type="paragraph" w:customStyle="1" w:styleId="ZLITSKARNzmsankcjikarnejliter">
    <w:name w:val="Z_LIT/S_KARN – zm. sankcji karnej literą"/>
    <w:basedOn w:val="ZSKARNzmsankcjikarnejwszczeglnociwKodeksiekarnym"/>
    <w:uiPriority w:val="53"/>
    <w:qFormat/>
    <w:rsid w:val="006A748A"/>
    <w:pPr>
      <w:ind w:left="1497"/>
    </w:pPr>
  </w:style>
  <w:style w:type="paragraph" w:customStyle="1" w:styleId="ZCYTzmcytatunpprzysigiartykuempunktem">
    <w:name w:val="Z/CYT – zm. cytatu np. przysięgi artykułem (punktem)"/>
    <w:basedOn w:val="CYTcytatnpprzysigi"/>
    <w:next w:val="ZUSTzmustartykuempunktem"/>
    <w:uiPriority w:val="37"/>
    <w:qFormat/>
    <w:rsid w:val="006A748A"/>
    <w:pPr>
      <w:ind w:left="1021"/>
    </w:pPr>
  </w:style>
  <w:style w:type="paragraph" w:customStyle="1" w:styleId="ZCZWSP2TIRwPKTzmczciwsppodwtirwpktartykuempunktem">
    <w:name w:val="Z/CZ_WSP_2TIR_w_PKT – zm. części wsp. podw. tir. w pkt artykułem (punktem)"/>
    <w:basedOn w:val="Z2TIRwPKTzmpodwtirwpktartykuempunktem"/>
    <w:next w:val="ZZUSTzmianazmust"/>
    <w:uiPriority w:val="75"/>
    <w:qFormat/>
    <w:rsid w:val="006A748A"/>
    <w:pPr>
      <w:ind w:left="1894" w:firstLine="0"/>
    </w:pPr>
  </w:style>
  <w:style w:type="paragraph" w:customStyle="1" w:styleId="Z2TIRwLITzmpodwtirwlitartykuempunktem">
    <w:name w:val="Z/2TIR_w_LIT – zm. podw. tir. w lit. artykułem (punktem)"/>
    <w:basedOn w:val="Z2TIRwPKTzmpodwtirwpktartykuempunktem"/>
    <w:uiPriority w:val="74"/>
    <w:qFormat/>
    <w:rsid w:val="006A748A"/>
    <w:pPr>
      <w:ind w:left="1780"/>
    </w:pPr>
  </w:style>
  <w:style w:type="paragraph" w:customStyle="1" w:styleId="Z2TIRwTIRzmpodwtirwtirartykuempunktem">
    <w:name w:val="Z/2TIR_w_TIR – zm. podw. tir. w tir. artykułem (punktem)"/>
    <w:basedOn w:val="Z2TIRwLITzmpodwtirwlitartykuempunktem"/>
    <w:uiPriority w:val="73"/>
    <w:qFormat/>
    <w:rsid w:val="006A748A"/>
    <w:pPr>
      <w:ind w:left="1304"/>
    </w:pPr>
  </w:style>
  <w:style w:type="paragraph" w:customStyle="1" w:styleId="ZCZWSP2TIRwTIRzmczciwsppodwtirwtirartykuempunktem">
    <w:name w:val="Z/CZ_WSP_2TIR_w_TIR – zm. części wsp. podw. tir. w tir. artykułem (punktem)"/>
    <w:basedOn w:val="Z2TIRwTIRzmpodwtirwtirartykuempunktem"/>
    <w:next w:val="PKTpunkt"/>
    <w:uiPriority w:val="74"/>
    <w:qFormat/>
    <w:rsid w:val="006A748A"/>
    <w:pPr>
      <w:ind w:left="907" w:firstLine="0"/>
    </w:pPr>
  </w:style>
  <w:style w:type="paragraph" w:customStyle="1" w:styleId="ZCZWSP2TIRwLITzmczciwsppodwtirwlitartykuempunktem">
    <w:name w:val="Z/CZ_WSP_2TIR_w_LIT – zm. części wsp. podw. tir. w lit. artykułem (punktem)"/>
    <w:basedOn w:val="Z2TIRwLITzmpodwtirwlitartykuempunktem"/>
    <w:next w:val="ZZUSTzmianazmust"/>
    <w:uiPriority w:val="75"/>
    <w:qFormat/>
    <w:rsid w:val="006A748A"/>
    <w:pPr>
      <w:ind w:left="1383" w:firstLine="0"/>
    </w:pPr>
  </w:style>
  <w:style w:type="paragraph" w:customStyle="1" w:styleId="ZZCZWSP2TIRzmianazmczciwsppodwtir">
    <w:name w:val="ZZ/CZ_WSP_2TIR – zmiana zm. części wsp. podw. tir."/>
    <w:basedOn w:val="ZZTIRzmianazmtir"/>
    <w:next w:val="ZZUSTzmianazmust"/>
    <w:uiPriority w:val="94"/>
    <w:qFormat/>
    <w:rsid w:val="006A748A"/>
    <w:pPr>
      <w:ind w:left="1894" w:firstLine="0"/>
    </w:pPr>
  </w:style>
  <w:style w:type="paragraph" w:customStyle="1" w:styleId="PKTODNONIKApunktodnonika">
    <w:name w:val="PKT_ODNOŚNIKA – punkt odnośnika"/>
    <w:basedOn w:val="ODNONIKtreodnonika"/>
    <w:uiPriority w:val="19"/>
    <w:qFormat/>
    <w:rsid w:val="006A748A"/>
    <w:pPr>
      <w:ind w:left="568"/>
    </w:pPr>
  </w:style>
  <w:style w:type="paragraph" w:customStyle="1" w:styleId="ZODNONIKAzmtekstuodnonikaartykuempunktem">
    <w:name w:val="Z/ODNOŚNIKA – zm. tekstu odnośnika artykułem (punktem)"/>
    <w:basedOn w:val="ODNONIKtreodnonika"/>
    <w:uiPriority w:val="39"/>
    <w:qFormat/>
    <w:rsid w:val="006A748A"/>
    <w:pPr>
      <w:spacing w:line="360" w:lineRule="auto"/>
      <w:ind w:left="907" w:hanging="397"/>
    </w:pPr>
    <w:rPr>
      <w:sz w:val="24"/>
    </w:rPr>
  </w:style>
  <w:style w:type="paragraph" w:customStyle="1" w:styleId="ZPKTwODNONIKUzmpktwzmienianymodnonikuartykuempunktem">
    <w:name w:val="Z/PKT_w_ODNOŚNIKU – zm. pkt w zmienianym odnośniku artykułem (punktem)"/>
    <w:basedOn w:val="ZODNONIKAzmtekstuodnonikaartykuempunktem"/>
    <w:uiPriority w:val="39"/>
    <w:qFormat/>
    <w:rsid w:val="006A748A"/>
    <w:pPr>
      <w:ind w:left="1304"/>
    </w:pPr>
  </w:style>
  <w:style w:type="paragraph" w:customStyle="1" w:styleId="ZPKTODNONIKAzmpktodnonikaartykuempunktem">
    <w:name w:val="Z/PKT_ODNOŚNIKA – zm. pkt odnośnika artykułem (punktem)"/>
    <w:basedOn w:val="ZODNONIKAzmtekstuodnonikaartykuempunktem"/>
    <w:uiPriority w:val="39"/>
    <w:qFormat/>
    <w:rsid w:val="006A748A"/>
  </w:style>
  <w:style w:type="paragraph" w:customStyle="1" w:styleId="ZLIT2TIRwTIRzmpodwtirwtirliter">
    <w:name w:val="Z_LIT/2TIR_w_TIR – zm. podw. tir. w tir. literą"/>
    <w:basedOn w:val="ZLIT2TIRzmpodwtirliter"/>
    <w:uiPriority w:val="75"/>
    <w:qFormat/>
    <w:rsid w:val="006A748A"/>
    <w:pPr>
      <w:ind w:left="1780"/>
    </w:pPr>
  </w:style>
  <w:style w:type="paragraph" w:customStyle="1" w:styleId="ZLIT2TIRwLITzmpodwtirwlitliter">
    <w:name w:val="Z_LIT/2TIR_w_LIT – zm. podw. tir. w lit. literą"/>
    <w:basedOn w:val="ZLIT2TIRwTIRzmpodwtirwtirliter"/>
    <w:uiPriority w:val="76"/>
    <w:qFormat/>
    <w:rsid w:val="006A748A"/>
    <w:pPr>
      <w:ind w:left="2257"/>
    </w:pPr>
  </w:style>
  <w:style w:type="paragraph" w:customStyle="1" w:styleId="ZLIT2TIRwPKTzmpodwtirwpktliter">
    <w:name w:val="Z_LIT/2TIR_w_PKT – zm. podw. tir. w pkt literą"/>
    <w:basedOn w:val="ZLIT2TIRwLITzmpodwtirwlitliter"/>
    <w:uiPriority w:val="76"/>
    <w:qFormat/>
    <w:rsid w:val="006A748A"/>
    <w:pPr>
      <w:ind w:left="2767"/>
    </w:pPr>
  </w:style>
  <w:style w:type="paragraph" w:customStyle="1" w:styleId="ZLITCZWSP2TIRwTIRzmczciwsppodwtirwtirliter">
    <w:name w:val="Z_LIT/CZ_WSP_2TIR_w_TIR – zm. części wsp. podw. tir. w tir. literą"/>
    <w:basedOn w:val="ZLIT2TIRwTIRzmpodwtirwtirliter"/>
    <w:next w:val="LITlitera"/>
    <w:uiPriority w:val="76"/>
    <w:qFormat/>
    <w:rsid w:val="006A748A"/>
    <w:pPr>
      <w:ind w:left="1383" w:firstLine="0"/>
    </w:pPr>
  </w:style>
  <w:style w:type="paragraph" w:customStyle="1" w:styleId="ZLITCZWSP2TIRwLITzmczciwsppodwtirwlitliter">
    <w:name w:val="Z_LIT/CZ_WSP_2TIR_w_LIT – zm. części wsp. podw. tir. w lit. literą"/>
    <w:basedOn w:val="ZLIT2TIRwLITzmpodwtirwlitliter"/>
    <w:next w:val="LITlitera"/>
    <w:uiPriority w:val="77"/>
    <w:qFormat/>
    <w:rsid w:val="006A748A"/>
    <w:pPr>
      <w:ind w:left="1860" w:firstLine="0"/>
    </w:pPr>
  </w:style>
  <w:style w:type="paragraph" w:customStyle="1" w:styleId="ZLITCZWSP2TIRwPKTzmczciwsppodwtirwpktliter">
    <w:name w:val="Z_LIT/CZ_WSP_2TIR_w_PKT – zm. części wsp. podw. tir. w pkt literą"/>
    <w:basedOn w:val="ZLIT2TIRwPKTzmpodwtirwpktliter"/>
    <w:next w:val="LITlitera"/>
    <w:uiPriority w:val="77"/>
    <w:qFormat/>
    <w:rsid w:val="006A748A"/>
    <w:pPr>
      <w:ind w:left="2370" w:firstLine="0"/>
    </w:pPr>
  </w:style>
  <w:style w:type="paragraph" w:customStyle="1" w:styleId="ZTIR2TIRwPKTzmpodwtirwpkttiret">
    <w:name w:val="Z_TIR/2TIR_w_PKT – zm. podw. tir. w pkt tiret"/>
    <w:basedOn w:val="ZTIR2TIRwLITzmpodwtirwlittiret"/>
    <w:uiPriority w:val="79"/>
    <w:qFormat/>
    <w:rsid w:val="006A748A"/>
    <w:pPr>
      <w:ind w:left="3164"/>
    </w:pPr>
  </w:style>
  <w:style w:type="paragraph" w:customStyle="1" w:styleId="ZTIRCZWSP2TIRwPKTzmczciwsppodwtirwpkttiret">
    <w:name w:val="Z_TIR/CZ_WSP_2TIR_w_PKT – zm. części wsp. podw. tir. w pkt tiret"/>
    <w:basedOn w:val="ZTIR2TIRwPKTzmpodwtirwpkttiret"/>
    <w:next w:val="TIRtiret"/>
    <w:uiPriority w:val="80"/>
    <w:qFormat/>
    <w:rsid w:val="006A748A"/>
    <w:pPr>
      <w:ind w:left="2767" w:firstLine="0"/>
    </w:pPr>
  </w:style>
  <w:style w:type="paragraph" w:customStyle="1" w:styleId="ZZCZWSP2TIRwLITzmianazmczciwsppodwtirwlit">
    <w:name w:val="ZZ/CZ_WSP_2TIR_w_LIT – zmiana zm. części wsp. podw. tir. w lit."/>
    <w:basedOn w:val="ZZ2TIRwLITzmianazmpodwtirwlit"/>
    <w:uiPriority w:val="95"/>
    <w:qFormat/>
    <w:rsid w:val="006A748A"/>
    <w:pPr>
      <w:ind w:left="2767"/>
    </w:pPr>
  </w:style>
  <w:style w:type="paragraph" w:customStyle="1" w:styleId="ZZCZWSP2TIRwPKTzmianazmczciwsppodwtirwpkt">
    <w:name w:val="ZZ/CZ_WSP_2TIR_w_PKT – zmiana zm. części wsp. podw. tir. w pkt"/>
    <w:basedOn w:val="ZZ2TIRwLITzmianazmpodwtirwlit"/>
    <w:uiPriority w:val="95"/>
    <w:qFormat/>
    <w:rsid w:val="006A748A"/>
    <w:pPr>
      <w:ind w:left="3277" w:firstLine="0"/>
    </w:pPr>
  </w:style>
  <w:style w:type="paragraph" w:customStyle="1" w:styleId="ZCZWSP2TIRzmczciwsplnejpodwtirartykuempunktem">
    <w:name w:val="Z/CZ_WSP_2TIR – zm. części wspólnej podw. tir. artykułem (punktem)"/>
    <w:basedOn w:val="ZCZWSPPKTzmczciwsppktartykuempunktem"/>
    <w:next w:val="PKTpunkt"/>
    <w:uiPriority w:val="74"/>
    <w:qFormat/>
    <w:rsid w:val="006A748A"/>
  </w:style>
  <w:style w:type="paragraph" w:customStyle="1" w:styleId="ZLITCZWSP2TIRzmczciwsppodwtirliter">
    <w:name w:val="Z_LIT/CZ_WSP_2TIR – zm. części wsp. podw. tir. literą"/>
    <w:basedOn w:val="ZLITCZWSPPKTzmczciwsppktliter"/>
    <w:next w:val="LITlitera"/>
    <w:uiPriority w:val="76"/>
    <w:qFormat/>
    <w:rsid w:val="006A748A"/>
  </w:style>
  <w:style w:type="paragraph" w:customStyle="1" w:styleId="ZTIRCZWSP2TIRzmczciwsppodwtirtiret">
    <w:name w:val="Z_TIR/CZ_WSP_2TIR – zm. części wsp. podw. tir. tiret"/>
    <w:basedOn w:val="ZLITCZWSP2TIRzmczciwsppodwtirliter"/>
    <w:next w:val="TIRtiret"/>
    <w:uiPriority w:val="79"/>
    <w:qFormat/>
    <w:rsid w:val="006A748A"/>
  </w:style>
  <w:style w:type="paragraph" w:customStyle="1" w:styleId="ZZ2TIRzmianazmpodwtir">
    <w:name w:val="ZZ/2TIR – zmiana zm. podw. tir."/>
    <w:basedOn w:val="ZZCZWSP2TIRzmianazmczciwsppodwtir"/>
    <w:uiPriority w:val="93"/>
    <w:qFormat/>
    <w:rsid w:val="006A748A"/>
    <w:pPr>
      <w:ind w:left="2291" w:hanging="397"/>
    </w:pPr>
  </w:style>
  <w:style w:type="paragraph" w:customStyle="1" w:styleId="ZCZWSPLITzmczciwsplitartykuempunktem">
    <w:name w:val="Z/CZ_WSP_LIT – zm. części wsp. lit. artykułem (punktem)"/>
    <w:basedOn w:val="ZCZWSPPKTzmczciwsppktartykuempunktem"/>
    <w:next w:val="PKTpunkt"/>
    <w:uiPriority w:val="35"/>
    <w:qFormat/>
    <w:rsid w:val="006A748A"/>
  </w:style>
  <w:style w:type="paragraph" w:customStyle="1" w:styleId="ZCZWSPTIRzmczciwsptirartykuempunktem">
    <w:name w:val="Z/CZ_WSP_TIR – zm. części wsp. tir. artykułem (punktem)"/>
    <w:basedOn w:val="ZCZWSPPKTzmczciwsppktartykuempunktem"/>
    <w:next w:val="PKTpunkt"/>
    <w:uiPriority w:val="35"/>
    <w:qFormat/>
    <w:rsid w:val="006A748A"/>
  </w:style>
  <w:style w:type="paragraph" w:customStyle="1" w:styleId="ZLITCZWSPLITzmczciwsplitliter">
    <w:name w:val="Z_LIT/CZ_WSP_LIT – zm. części wsp. lit. literą"/>
    <w:basedOn w:val="ZLITCZWSPPKTzmczciwsppktliter"/>
    <w:next w:val="LITlitera"/>
    <w:uiPriority w:val="51"/>
    <w:qFormat/>
    <w:rsid w:val="006A748A"/>
  </w:style>
  <w:style w:type="paragraph" w:customStyle="1" w:styleId="ZLITCZWSPTIRzmczciwsptirliter">
    <w:name w:val="Z_LIT/CZ_WSP_TIR – zm. części wsp. tir. literą"/>
    <w:basedOn w:val="ZLITCZWSPPKTzmczciwsppktliter"/>
    <w:next w:val="LITlitera"/>
    <w:uiPriority w:val="51"/>
    <w:qFormat/>
    <w:rsid w:val="006A748A"/>
  </w:style>
  <w:style w:type="paragraph" w:customStyle="1" w:styleId="ZTIRCZWSPLITzmczciwsplittiret">
    <w:name w:val="Z_TIR/CZ_WSP_LIT – zm. części wsp. lit. tiret"/>
    <w:basedOn w:val="ZTIRCZWSPPKTzmczciwsppkttiret"/>
    <w:next w:val="TIRtiret"/>
    <w:uiPriority w:val="59"/>
    <w:qFormat/>
    <w:rsid w:val="006A748A"/>
  </w:style>
  <w:style w:type="paragraph" w:customStyle="1" w:styleId="ZTIRCZWSPTIRzmczciwsptirtiret">
    <w:name w:val="Z_TIR/CZ_WSP_TIR – zm. części wsp. tir. tiret"/>
    <w:basedOn w:val="ZTIRCZWSPPKTzmczciwsppkttiret"/>
    <w:next w:val="TIRtiret"/>
    <w:uiPriority w:val="60"/>
    <w:qFormat/>
    <w:rsid w:val="006A748A"/>
  </w:style>
  <w:style w:type="paragraph" w:customStyle="1" w:styleId="ZZCZWSPLITzmianazmczciwsplit">
    <w:name w:val="ZZ/CZ_WSP_LIT – zmiana. zm. części wsp. lit."/>
    <w:basedOn w:val="ZZCZWSPPKTzmianazmczciwsppkt"/>
    <w:uiPriority w:val="69"/>
    <w:qFormat/>
    <w:rsid w:val="006A748A"/>
  </w:style>
  <w:style w:type="paragraph" w:customStyle="1" w:styleId="ZZCZWSPTIRzmianazmczciwsptir">
    <w:name w:val="ZZ/CZ_WSP_TIR – zmiana. zm. części wsp. tir."/>
    <w:basedOn w:val="ZZCZWSPPKTzmianazmczciwsppkt"/>
    <w:uiPriority w:val="69"/>
    <w:qFormat/>
    <w:rsid w:val="006A748A"/>
  </w:style>
  <w:style w:type="paragraph" w:customStyle="1" w:styleId="Z2TIRCZWSPTIRzmczciwsptirpodwjnymtiret">
    <w:name w:val="Z_2TIR/CZ_WSP_TIR – zm. części wsp. tir. podwójnym tiret"/>
    <w:basedOn w:val="Z2TIRCZWSPLITzmczciwsplitpodwjnymtiret"/>
    <w:next w:val="2TIRpodwjnytiret"/>
    <w:uiPriority w:val="87"/>
    <w:qFormat/>
    <w:rsid w:val="006A748A"/>
  </w:style>
  <w:style w:type="paragraph" w:customStyle="1" w:styleId="Z2TIRCZWSP2TIRzmczciwsppodwtirpodwjnymtiret">
    <w:name w:val="Z_2TIR/CZ_WSP_2TIR – zm. części wsp. podw. tir. podwójnym tiret"/>
    <w:basedOn w:val="Z2TIRCZWSPLITzmczciwsplitpodwjnymtiret"/>
    <w:next w:val="2TIRpodwjnytiret"/>
    <w:uiPriority w:val="88"/>
    <w:qFormat/>
    <w:rsid w:val="006A748A"/>
  </w:style>
  <w:style w:type="paragraph" w:customStyle="1" w:styleId="ZUSTzmustartykuempunktem">
    <w:name w:val="Z/UST(§) – zm. ust. (§) artykułem (punktem)"/>
    <w:basedOn w:val="ZARTzmartartykuempunktem"/>
    <w:uiPriority w:val="30"/>
    <w:qFormat/>
    <w:rsid w:val="006A748A"/>
  </w:style>
  <w:style w:type="paragraph" w:customStyle="1" w:styleId="ZZUSTzmianazmust">
    <w:name w:val="ZZ/UST(§) – zmiana zm. ust. (§)"/>
    <w:basedOn w:val="ZZARTzmianazmart"/>
    <w:uiPriority w:val="65"/>
    <w:qFormat/>
    <w:rsid w:val="006A748A"/>
  </w:style>
  <w:style w:type="paragraph" w:customStyle="1" w:styleId="TYTDZPRZEDMprzedmiotregulacjitytuulubdziau">
    <w:name w:val="TYT(DZ)_PRZEDM – przedmiot regulacji tytułu lub działu"/>
    <w:next w:val="ARTartustawynprozporzdzenia"/>
    <w:uiPriority w:val="9"/>
    <w:qFormat/>
    <w:rsid w:val="006A748A"/>
    <w:pPr>
      <w:keepNext/>
      <w:suppressAutoHyphens/>
      <w:spacing w:before="120" w:line="360" w:lineRule="auto"/>
      <w:jc w:val="center"/>
    </w:pPr>
    <w:rPr>
      <w:b/>
      <w:sz w:val="24"/>
      <w:szCs w:val="26"/>
    </w:rPr>
  </w:style>
  <w:style w:type="paragraph" w:customStyle="1" w:styleId="ZNIEARTTEKSTzmtekstunieartykuowanego">
    <w:name w:val="Z/NIEART_TEKST – zm. tekstu nieartykułowanego"/>
    <w:basedOn w:val="NIEARTTEKSTtekstnieartykuowanynppodstprawnarozplubpreambua"/>
    <w:uiPriority w:val="37"/>
    <w:qFormat/>
    <w:rsid w:val="006A748A"/>
    <w:pPr>
      <w:ind w:left="510"/>
    </w:pPr>
  </w:style>
  <w:style w:type="paragraph" w:customStyle="1" w:styleId="ZZCZCIKSIGIzmianazmozniprzedmczciksigiartykuempunktem">
    <w:name w:val="ZZ/CZĘŚCI(KSIĘGI) – zmiana zm. ozn. i przedm. części (księgi) artykułem (punktem)"/>
    <w:basedOn w:val="ZCZCIKSIGIzmozniprzedmczciksigiartykuempunktem"/>
    <w:next w:val="ZZARTzmianazmart"/>
    <w:uiPriority w:val="63"/>
    <w:qFormat/>
    <w:rsid w:val="006A748A"/>
    <w:pPr>
      <w:spacing w:before="0"/>
      <w:ind w:left="1894"/>
    </w:pPr>
  </w:style>
  <w:style w:type="paragraph" w:customStyle="1" w:styleId="ZZTYTDZOZNzmianazmozntytuudziauartykuempunktem">
    <w:name w:val="ZZ/TYT(DZ)_OZN – zmiana zm. ozn. tytułu (działu) artykułem (punktem)"/>
    <w:basedOn w:val="ZTYTDZOZNzmozntytuudziauartykuempunktem"/>
    <w:next w:val="ZZARTzmianazmart"/>
    <w:uiPriority w:val="63"/>
    <w:qFormat/>
    <w:rsid w:val="006A748A"/>
    <w:pPr>
      <w:ind w:left="1894"/>
    </w:pPr>
  </w:style>
  <w:style w:type="paragraph" w:customStyle="1" w:styleId="ZZTYTDZPRZEDMzmianazmprzedmtytuulubdziauartykuempunktem">
    <w:name w:val="ZZ/TYT(DZ)_PRZEDM – zmiana zm. przedm. tytułu lub działu artykułem (punktem)"/>
    <w:basedOn w:val="ZTYTDZPRZEDMzmprzedmtytuulubdziauartykuempunktem"/>
    <w:next w:val="ZZARTzmianazmart"/>
    <w:uiPriority w:val="63"/>
    <w:qFormat/>
    <w:rsid w:val="006A748A"/>
    <w:pPr>
      <w:ind w:left="1894"/>
    </w:pPr>
  </w:style>
  <w:style w:type="paragraph" w:customStyle="1" w:styleId="ZZROZDZODDZOZNzmianazmoznrozdzoddzartykuempunktem">
    <w:name w:val="ZZ/ROZDZ(ODDZ)_OZN – zmiana zm. ozn. rozdz. (oddz.) artykułem (punktem)"/>
    <w:basedOn w:val="ZROZDZODDZOZNzmoznrozdzoddzartykuempunktem"/>
    <w:next w:val="ZZROZDZODDZPRZEDMzmianazmprzedmrozdzoddzartykuempunktem"/>
    <w:uiPriority w:val="64"/>
    <w:qFormat/>
    <w:rsid w:val="006A748A"/>
    <w:pPr>
      <w:ind w:left="1894"/>
    </w:pPr>
  </w:style>
  <w:style w:type="paragraph" w:customStyle="1" w:styleId="ZZROZDZODDZPRZEDMzmianazmprzedmrozdzoddzartykuempunktem">
    <w:name w:val="ZZ/ROZDZ(ODDZ)_PRZEDM – zmiana zm. przedm. rozdz. (oddz.) artykułem (punktem)"/>
    <w:basedOn w:val="ZROZDZODDZPRZEDMzmprzedmrozdzoddzartykuempunktem"/>
    <w:next w:val="ZZARTzmianazmart"/>
    <w:uiPriority w:val="64"/>
    <w:qFormat/>
    <w:rsid w:val="006A748A"/>
    <w:pPr>
      <w:ind w:left="1894"/>
    </w:pPr>
  </w:style>
  <w:style w:type="paragraph" w:customStyle="1" w:styleId="P1wTABELIpoziom1numeracjiwtabeli">
    <w:name w:val="P1_w_TABELI – poziom 1 numeracji w tabeli"/>
    <w:basedOn w:val="PKTpunkt"/>
    <w:uiPriority w:val="24"/>
    <w:qFormat/>
    <w:rsid w:val="006A748A"/>
    <w:pPr>
      <w:ind w:left="397" w:hanging="397"/>
    </w:pPr>
    <w:rPr>
      <w:kern w:val="24"/>
    </w:rPr>
  </w:style>
  <w:style w:type="paragraph" w:customStyle="1" w:styleId="CZWSPP1wTABELIczwsppoziomu1numeracjiwtabeli">
    <w:name w:val="CZ_WSP_P1_w_TABELI – część wsp. poziomu 1 numeracji w tabeli"/>
    <w:basedOn w:val="P1wTABELIpoziom1numeracjiwtabeli"/>
    <w:next w:val="Normal"/>
    <w:uiPriority w:val="25"/>
    <w:qFormat/>
    <w:rsid w:val="006A748A"/>
    <w:pPr>
      <w:ind w:left="0" w:firstLine="0"/>
    </w:pPr>
  </w:style>
  <w:style w:type="paragraph" w:customStyle="1" w:styleId="P2wTABELIpoziom2numeracjiwtabeli">
    <w:name w:val="P2_w_TABELI – poziom 2 numeracji w tabeli"/>
    <w:basedOn w:val="P1wTABELIpoziom1numeracjiwtabeli"/>
    <w:uiPriority w:val="24"/>
    <w:qFormat/>
    <w:rsid w:val="006A748A"/>
    <w:pPr>
      <w:ind w:left="794"/>
    </w:pPr>
  </w:style>
  <w:style w:type="paragraph" w:customStyle="1" w:styleId="P3wTABELIpoziom3numeracjiwtabeli">
    <w:name w:val="P3_w_TABELI – poziom 3 numeracji w tabeli"/>
    <w:basedOn w:val="P2wTABELIpoziom2numeracjiwtabeli"/>
    <w:uiPriority w:val="24"/>
    <w:qFormat/>
    <w:rsid w:val="006A748A"/>
    <w:pPr>
      <w:ind w:left="1191"/>
    </w:pPr>
  </w:style>
  <w:style w:type="paragraph" w:customStyle="1" w:styleId="CZWSPP2wTABELIczwsppoziomu2numeracjiwtabeli">
    <w:name w:val="CZ_WSP_P2_w_TABELI – część wsp. poziomu 2 numeracji w tabeli"/>
    <w:basedOn w:val="CZWSPP1wTABELIczwsppoziomu1numeracjiwtabeli"/>
    <w:next w:val="Normal"/>
    <w:uiPriority w:val="25"/>
    <w:qFormat/>
    <w:rsid w:val="006A748A"/>
    <w:pPr>
      <w:ind w:left="397"/>
    </w:pPr>
  </w:style>
  <w:style w:type="paragraph" w:customStyle="1" w:styleId="CZWSPP3wTABELIczwsppoziomu3numeracjiwtabeli">
    <w:name w:val="CZ_WSP_P3_w_TABELI – część wsp. poziomu 3 numeracji w tabeli"/>
    <w:basedOn w:val="CZWSPP2wTABELIczwsppoziomu2numeracjiwtabeli"/>
    <w:uiPriority w:val="25"/>
    <w:qFormat/>
    <w:rsid w:val="006A748A"/>
    <w:pPr>
      <w:ind w:left="794"/>
    </w:pPr>
  </w:style>
  <w:style w:type="paragraph" w:customStyle="1" w:styleId="CZWSPP4wTABELIczwsppoziomu4numeracjiwtabeli">
    <w:name w:val="CZ_WSP_P4_w_TABELI – część wsp. poziomu 4 numeracji w tabeli"/>
    <w:basedOn w:val="CZWSPP3wTABELIczwsppoziomu3numeracjiwtabeli"/>
    <w:uiPriority w:val="25"/>
    <w:qFormat/>
    <w:rsid w:val="006A748A"/>
    <w:pPr>
      <w:ind w:left="1191"/>
    </w:pPr>
  </w:style>
  <w:style w:type="paragraph" w:customStyle="1" w:styleId="P4wTABELIpoziom4numeracjiwtabeli">
    <w:name w:val="P4_w_TABELI – poziom 4 numeracji w tabeli"/>
    <w:basedOn w:val="P3wTABELIpoziom3numeracjiwtabeli"/>
    <w:uiPriority w:val="24"/>
    <w:qFormat/>
    <w:rsid w:val="006A748A"/>
    <w:pPr>
      <w:ind w:left="1588"/>
    </w:pPr>
  </w:style>
  <w:style w:type="paragraph" w:customStyle="1" w:styleId="TYTTABELItytutabeli">
    <w:name w:val="TYT_TABELI – tytuł tabeli"/>
    <w:basedOn w:val="TYTDZOZNoznaczenietytuulubdziau"/>
    <w:uiPriority w:val="22"/>
    <w:qFormat/>
    <w:rsid w:val="006A748A"/>
    <w:rPr>
      <w:b/>
    </w:rPr>
  </w:style>
  <w:style w:type="paragraph" w:customStyle="1" w:styleId="OZNPROJEKTUwskazaniedatylubwersjiprojektu">
    <w:name w:val="OZN_PROJEKTU – wskazanie daty lub wersji projektu"/>
    <w:next w:val="OZNRODZAKTUtznustawalubrozporzdzenieiorganwydajcy"/>
    <w:uiPriority w:val="5"/>
    <w:qFormat/>
    <w:rsid w:val="006A748A"/>
    <w:pPr>
      <w:spacing w:line="360" w:lineRule="auto"/>
      <w:jc w:val="right"/>
    </w:pPr>
    <w:rPr>
      <w:rFonts w:ascii="Times New Roman" w:hAnsi="Times New Roman" w:cs="Arial"/>
      <w:sz w:val="24"/>
      <w:u w:val="single"/>
    </w:rPr>
  </w:style>
  <w:style w:type="paragraph" w:customStyle="1" w:styleId="NAZORGWYDnazwaorganuwydajcegoprojektowanyakt">
    <w:name w:val="NAZ_ORG_WYD – nazwa organu wydającego projektowany akt"/>
    <w:basedOn w:val="OZNRODZAKTUtznustawalubrozporzdzenieiorganwydajcy"/>
    <w:uiPriority w:val="27"/>
    <w:qFormat/>
    <w:rsid w:val="006A748A"/>
    <w:pPr>
      <w:ind w:left="4820"/>
    </w:pPr>
    <w:rPr>
      <w:spacing w:val="0"/>
    </w:rPr>
  </w:style>
  <w:style w:type="paragraph" w:customStyle="1" w:styleId="NAZORGWPOROZUMIENIUnazwaorganuwporozumieniuzktrymaktjestwydawany">
    <w:name w:val="NAZ_ORG_W_POROZUMIENIU – nazwa organu w porozumieniu z którym akt jest wydawany"/>
    <w:basedOn w:val="NAZORGWYDnazwaorganuwydajcegoprojektowanyakt"/>
    <w:uiPriority w:val="28"/>
    <w:qFormat/>
    <w:rsid w:val="006A748A"/>
    <w:pPr>
      <w:ind w:left="0" w:right="4820"/>
      <w:jc w:val="left"/>
    </w:pPr>
  </w:style>
  <w:style w:type="paragraph" w:customStyle="1" w:styleId="TEKSTwporozumieniu">
    <w:name w:val="TEKST&quot;w porozumieniu:&quot;"/>
    <w:next w:val="NAZORGWPOROZUMIENIUnazwaorganuwporozumieniuzktrymaktjestwydawany"/>
    <w:uiPriority w:val="27"/>
    <w:qFormat/>
    <w:rsid w:val="006A748A"/>
    <w:pPr>
      <w:spacing w:line="360" w:lineRule="auto"/>
    </w:pPr>
    <w:rPr>
      <w:rFonts w:ascii="Times New Roman" w:hAnsi="Times New Roman" w:cs="Arial"/>
      <w:b/>
      <w:sz w:val="24"/>
    </w:rPr>
  </w:style>
  <w:style w:type="paragraph" w:customStyle="1" w:styleId="CZWSPPKTODNONIKAczwsppunkwodnonika">
    <w:name w:val="CZ_WSP_PKT_ODNOŚNIKA – część wsp. punków odnośnika"/>
    <w:basedOn w:val="PKTODNONIKApunktodnonika"/>
    <w:uiPriority w:val="21"/>
    <w:qFormat/>
    <w:rsid w:val="006A748A"/>
    <w:pPr>
      <w:ind w:left="284" w:firstLine="0"/>
    </w:pPr>
  </w:style>
  <w:style w:type="paragraph" w:customStyle="1" w:styleId="ZCZWSPPKTODNONIKAzmczciwsppktodnonikaartykuempunktem">
    <w:name w:val="Z/CZ_WSP_PKT_ODNOŚNIKA – zm. części wsp. pkt odnośnika artykułem (punktem)"/>
    <w:basedOn w:val="ZPKTODNONIKAzmpktodnonikaartykuempunktem"/>
    <w:next w:val="PKTpunkt"/>
    <w:uiPriority w:val="41"/>
    <w:qFormat/>
    <w:rsid w:val="006A748A"/>
    <w:pPr>
      <w:ind w:left="510" w:firstLine="0"/>
    </w:pPr>
  </w:style>
  <w:style w:type="paragraph" w:customStyle="1" w:styleId="NOTATKILEGISLATORA">
    <w:name w:val="NOTATKI_LEGISLATORA"/>
    <w:basedOn w:val="Normal"/>
    <w:uiPriority w:val="5"/>
    <w:qFormat/>
    <w:rsid w:val="006A748A"/>
    <w:rPr>
      <w:b/>
      <w:i/>
    </w:rPr>
  </w:style>
  <w:style w:type="paragraph" w:customStyle="1" w:styleId="OZNZACZNIKAwskazanienrzacznika">
    <w:name w:val="OZN_ZAŁĄCZNIKA – wskazanie nr załącznika"/>
    <w:basedOn w:val="OZNPROJEKTUwskazaniedatylubwersjiprojektu"/>
    <w:uiPriority w:val="28"/>
    <w:qFormat/>
    <w:rsid w:val="006A748A"/>
    <w:pPr>
      <w:keepNext/>
    </w:pPr>
    <w:rPr>
      <w:b/>
      <w:u w:val="none"/>
    </w:rPr>
  </w:style>
  <w:style w:type="paragraph" w:customStyle="1" w:styleId="OZNPARAFYADNOTACJE">
    <w:name w:val="OZN_PARAFY(ADNOTACJE)"/>
    <w:basedOn w:val="ODNONIKtreodnonika"/>
    <w:uiPriority w:val="26"/>
    <w:qFormat/>
    <w:rsid w:val="006A748A"/>
  </w:style>
  <w:style w:type="paragraph" w:customStyle="1" w:styleId="TEKSTZacznikido">
    <w:name w:val="TEKST&quot;Załącznik(i) do ...&quot;"/>
    <w:uiPriority w:val="28"/>
    <w:qFormat/>
    <w:rsid w:val="00A56F07"/>
    <w:pPr>
      <w:keepNext/>
      <w:spacing w:after="240"/>
      <w:ind w:left="5670"/>
      <w:contextualSpacing/>
    </w:pPr>
    <w:rPr>
      <w:rFonts w:ascii="Times New Roman" w:hAnsi="Times New Roman" w:cs="Arial"/>
      <w:sz w:val="24"/>
    </w:rPr>
  </w:style>
  <w:style w:type="paragraph" w:customStyle="1" w:styleId="LITODNONIKAliteraodnonika">
    <w:name w:val="LIT_ODNOŚNIKA – litera odnośnika"/>
    <w:basedOn w:val="PKTODNONIKApunktodnonika"/>
    <w:uiPriority w:val="20"/>
    <w:qFormat/>
    <w:rsid w:val="006A748A"/>
    <w:pPr>
      <w:ind w:left="851"/>
    </w:pPr>
  </w:style>
  <w:style w:type="paragraph" w:customStyle="1" w:styleId="CZWSPLITODNONIKAczwspliterodnonika">
    <w:name w:val="CZ_WSP_LIT_ODNOŚNIKA – część wsp. liter odnośnika"/>
    <w:basedOn w:val="LITODNONIKAliteraodnonika"/>
    <w:uiPriority w:val="22"/>
    <w:qFormat/>
    <w:rsid w:val="006A748A"/>
    <w:pPr>
      <w:ind w:left="567" w:firstLine="0"/>
    </w:pPr>
  </w:style>
  <w:style w:type="paragraph" w:customStyle="1" w:styleId="PKTOTJpunktobwieszczeniatekstujednolitegonp1">
    <w:name w:val="PKT_OTJ – punkt obwieszczenia tekstu jednolitego np. &quot;1.&quot;"/>
    <w:basedOn w:val="ARTartustawynprozporzdzenia"/>
    <w:uiPriority w:val="98"/>
    <w:semiHidden/>
    <w:qFormat/>
    <w:rsid w:val="006A748A"/>
    <w:pPr>
      <w:ind w:left="-510"/>
    </w:pPr>
  </w:style>
  <w:style w:type="paragraph" w:customStyle="1" w:styleId="PPKTOTJpodpunktwobwieszczeniutekstujednolitegonp1">
    <w:name w:val="PPKT_OTJ – podpunkt w obwieszczeniu tekstu jednolitego np. &quot;1)&quot;"/>
    <w:basedOn w:val="PKTOTJpunktobwieszczeniatekstujednolitegonp1"/>
    <w:uiPriority w:val="98"/>
    <w:semiHidden/>
    <w:qFormat/>
    <w:rsid w:val="006A748A"/>
    <w:pPr>
      <w:ind w:left="0" w:hanging="510"/>
    </w:pPr>
  </w:style>
  <w:style w:type="paragraph" w:customStyle="1" w:styleId="CZWSPPPKTOTJczwsppodpunktwwobwieszczeniutekstujednolitego">
    <w:name w:val="CZ_WSP_PPKT_OTJ – część wsp. podpunktów w obwieszczeniu tekstu jednolitego"/>
    <w:basedOn w:val="PPKTOTJpodpunktwobwieszczeniutekstujednolitegonp1"/>
    <w:uiPriority w:val="99"/>
    <w:semiHidden/>
    <w:qFormat/>
    <w:rsid w:val="006A748A"/>
    <w:pPr>
      <w:ind w:left="-510" w:firstLine="0"/>
    </w:pPr>
  </w:style>
  <w:style w:type="paragraph" w:customStyle="1" w:styleId="TEKSTOBWIESZCZENIENAZWAORGANUWYDAJCEGOOTJ">
    <w:name w:val="TEKST&quot;OBWIESZCZENIE&quot;(NAZWA_ORGANU_WYDAJĄCEGO_OTJ)"/>
    <w:basedOn w:val="OZNRODZAKTUtznustawalubrozporzdzenieiorganwydajcy"/>
    <w:uiPriority w:val="96"/>
    <w:semiHidden/>
    <w:qFormat/>
    <w:rsid w:val="00ED2AE0"/>
    <w:pPr>
      <w:ind w:left="-510"/>
    </w:pPr>
  </w:style>
  <w:style w:type="paragraph" w:customStyle="1" w:styleId="DATAOTJdatawydaniaobwieszczeniatekstujednolitego">
    <w:name w:val="DATA_OTJ – data wydania obwieszczenia tekstu jednolitego"/>
    <w:basedOn w:val="DATAAKTUdatauchwalenialubwydaniaaktu"/>
    <w:uiPriority w:val="97"/>
    <w:semiHidden/>
    <w:qFormat/>
    <w:rsid w:val="006A748A"/>
    <w:pPr>
      <w:ind w:left="-510"/>
    </w:pPr>
  </w:style>
  <w:style w:type="paragraph" w:customStyle="1" w:styleId="TYTUOTJprzedmiotobwieszczeniatekstujednolitego">
    <w:name w:val="TYTUŁ_OTJ – przedmiot obwieszczenia tekstu jednolitego"/>
    <w:basedOn w:val="TYTUAKTUprzedmiotregulacjiustawylubrozporzdzenia"/>
    <w:uiPriority w:val="97"/>
    <w:semiHidden/>
    <w:qFormat/>
    <w:rsid w:val="006A748A"/>
    <w:pPr>
      <w:ind w:left="-510"/>
    </w:pPr>
  </w:style>
  <w:style w:type="paragraph" w:customStyle="1" w:styleId="ZLITODNONIKAzmlitodnonikaartykuempunktem">
    <w:name w:val="Z/LIT_ODNOŚNIKA – zm. lit. odnośnika artykułem (punktem)"/>
    <w:basedOn w:val="ZPKTODNONIKAzmpktodnonikaartykuempunktem"/>
    <w:next w:val="PKTpunkt"/>
    <w:uiPriority w:val="40"/>
    <w:qFormat/>
    <w:rsid w:val="006A748A"/>
  </w:style>
  <w:style w:type="paragraph" w:customStyle="1" w:styleId="ZLITwPKTODNONIKAzmlitwpktodnonikaartykuempunktem">
    <w:name w:val="Z/LIT_w_PKT_ODNOŚNIKA – zm. lit. w pkt odnośnika artykułem (punktem)"/>
    <w:basedOn w:val="ZLITODNONIKAzmlitodnonikaartykuempunktem"/>
    <w:uiPriority w:val="40"/>
    <w:qFormat/>
    <w:rsid w:val="006A748A"/>
    <w:pPr>
      <w:ind w:left="1304"/>
    </w:pPr>
  </w:style>
  <w:style w:type="paragraph" w:customStyle="1" w:styleId="ZLITwPKTwODNONIKUzmlitwpktwzmienianymodnonikuartykuempunktem">
    <w:name w:val="Z/LIT_w_PKT_w_ODNOŚNIKU – zm. lit. w pkt w zmienianym odnośniku artykułem (punktem)"/>
    <w:basedOn w:val="ZPKTwODNONIKUzmpktwzmienianymodnonikuartykuempunktem"/>
    <w:uiPriority w:val="40"/>
    <w:qFormat/>
    <w:rsid w:val="006A748A"/>
    <w:pPr>
      <w:ind w:left="1701"/>
    </w:pPr>
  </w:style>
  <w:style w:type="paragraph" w:customStyle="1" w:styleId="ZCZWSPLITODNONIKAzmczciwsplitodnonikaartykuempunktem">
    <w:name w:val="Z/CZ_WSP_LIT_ODNOŚNIKA – zm. części wsp. lit odnośnika artykułem (punktem)"/>
    <w:basedOn w:val="ZCZWSPPKTODNONIKAzmczciwsppktodnonikaartykuempunktem"/>
    <w:next w:val="PKTpunkt"/>
    <w:uiPriority w:val="42"/>
    <w:qFormat/>
    <w:rsid w:val="006A748A"/>
  </w:style>
  <w:style w:type="paragraph" w:customStyle="1" w:styleId="ZCZWSPLITwPKTODNONIKAzmczciwsplitwpktodnonikaartykuempunktem">
    <w:name w:val="Z/CZ_WSP_LIT_w_PKT_ODNOŚNIKA – zm. części wsp. lit. w pkt odnośnika artykułem (punktem)"/>
    <w:basedOn w:val="ZCZWSPLITODNONIKAzmczciwsplitodnonikaartykuempunktem"/>
    <w:uiPriority w:val="42"/>
    <w:qFormat/>
    <w:rsid w:val="006A748A"/>
    <w:pPr>
      <w:ind w:left="907"/>
    </w:pPr>
  </w:style>
  <w:style w:type="paragraph" w:customStyle="1" w:styleId="ZCZWSPPKTwODNONIKUzmczciwsppktwzmienianymodnonikuartykuempunktem">
    <w:name w:val="Z/CZ_WSP_PKT_w_ODNOŚNIKU – zm. części wsp. pkt w zmienianym odnośniku artykułem (punktem)"/>
    <w:basedOn w:val="ZCZWSPPKTODNONIKAzmczciwsppktodnonikaartykuempunktem"/>
    <w:uiPriority w:val="41"/>
    <w:qFormat/>
    <w:rsid w:val="006A748A"/>
    <w:pPr>
      <w:ind w:left="907"/>
    </w:pPr>
  </w:style>
  <w:style w:type="paragraph" w:customStyle="1" w:styleId="ZCZWSPLITwPKTwODNONIKUzmczciwsplitwpktwzmienianymodnonikuartykuempunktem">
    <w:name w:val="Z/CZ_WSP_LIT_w_PKT_w_ODNOŚNIKU – zm. części wsp. lit. w pkt w zmienianym odnośniku artykułem (punktem)"/>
    <w:basedOn w:val="ZCZWSPPKTwODNONIKUzmczciwsppktwzmienianymodnonikuartykuempunktem"/>
    <w:uiPriority w:val="42"/>
    <w:qFormat/>
    <w:rsid w:val="006A748A"/>
    <w:pPr>
      <w:ind w:left="1304"/>
    </w:pPr>
  </w:style>
  <w:style w:type="paragraph" w:customStyle="1" w:styleId="ZDANIENASTNOWYWIERSZnpzddrugienowywierszwust">
    <w:name w:val="ZDANIE_NAST_NOWY_WIERSZ – np. zd. drugie (nowy wiersz) w ust."/>
    <w:basedOn w:val="CZWSPPKTczwsplnapunktw"/>
    <w:next w:val="USTustnpkodeksu"/>
    <w:uiPriority w:val="17"/>
    <w:qFormat/>
    <w:rsid w:val="006A748A"/>
  </w:style>
  <w:style w:type="paragraph" w:customStyle="1" w:styleId="ZZFRAGzmianazmfragmentunpzdania">
    <w:name w:val="ZZ/FRAG – zmiana zm. fragmentu (np. zdania)"/>
    <w:basedOn w:val="ZZCZWSPPKTzmianazmczciwsppkt"/>
    <w:uiPriority w:val="70"/>
    <w:qFormat/>
    <w:rsid w:val="006A748A"/>
  </w:style>
  <w:style w:type="paragraph" w:customStyle="1" w:styleId="Z2TIRPKTzmpktpodwjnymtiret">
    <w:name w:val="Z_2TIR/PKT – zm. pkt podwójnym tiret"/>
    <w:basedOn w:val="Z2TIRLITzmlitpodwjnymtiret"/>
    <w:uiPriority w:val="83"/>
    <w:qFormat/>
    <w:rsid w:val="006A748A"/>
    <w:pPr>
      <w:ind w:left="2290" w:hanging="510"/>
    </w:pPr>
    <w:rPr>
      <w:rFonts w:ascii="Times New Roman" w:hAnsi="Times New Roman"/>
    </w:rPr>
  </w:style>
  <w:style w:type="paragraph" w:customStyle="1" w:styleId="Z2TIRLITwPKTzmlitwpktpodwjnymtiret">
    <w:name w:val="Z_2TIR/LIT_w_PKT – zm. lit. w pkt podwójnym tiret"/>
    <w:basedOn w:val="Z2TIRLITzmlitpodwjnymtiret"/>
    <w:uiPriority w:val="84"/>
    <w:qFormat/>
    <w:rsid w:val="006A748A"/>
    <w:pPr>
      <w:ind w:left="2767"/>
    </w:pPr>
    <w:rPr>
      <w:rFonts w:ascii="Times New Roman" w:hAnsi="Times New Roman"/>
    </w:rPr>
  </w:style>
  <w:style w:type="paragraph" w:customStyle="1" w:styleId="Z2TIRTIRwPKTzmtirwpktpodwjnymtiret">
    <w:name w:val="Z_2TIR/TIR_w_PKT – zm. tir. w pkt podwójnym tiret"/>
    <w:basedOn w:val="Z2TIRTIRwLITzmtirwlitpodwjnymtiret"/>
    <w:uiPriority w:val="84"/>
    <w:qFormat/>
    <w:rsid w:val="006A748A"/>
    <w:pPr>
      <w:ind w:left="3164"/>
    </w:pPr>
    <w:rPr>
      <w:rFonts w:ascii="Times New Roman" w:hAnsi="Times New Roman"/>
      <w:lang w:val="en-US"/>
    </w:rPr>
  </w:style>
  <w:style w:type="paragraph" w:customStyle="1" w:styleId="Z2TIR2TIRwPKTzmpodwtirwpktpodwjnymtiret">
    <w:name w:val="Z_2TIR/2TIR_w_PKT – zm. podw. tir. w pkt podwójnym tiret"/>
    <w:basedOn w:val="Z2TIR2TIRwLITzmpodwtirwlitpodwjnymtiret"/>
    <w:uiPriority w:val="86"/>
    <w:qFormat/>
    <w:rsid w:val="006A748A"/>
    <w:pPr>
      <w:ind w:left="3561"/>
    </w:pPr>
    <w:rPr>
      <w:rFonts w:ascii="Times New Roman" w:hAnsi="Times New Roman"/>
      <w:lang w:val="en-US"/>
    </w:rPr>
  </w:style>
  <w:style w:type="paragraph" w:customStyle="1" w:styleId="Z2TIRARTzmartpodwjnymtiret">
    <w:name w:val="Z_2TIR/ART(§) – zm. art. (§) podwójnym tiret"/>
    <w:basedOn w:val="Z2TIRPKTzmpktpodwjnymtiret"/>
    <w:uiPriority w:val="82"/>
    <w:qFormat/>
    <w:rsid w:val="006A748A"/>
    <w:pPr>
      <w:ind w:left="1780" w:firstLine="510"/>
    </w:pPr>
  </w:style>
  <w:style w:type="paragraph" w:customStyle="1" w:styleId="Z2TIRUSTzmustpodwjnymtiret">
    <w:name w:val="Z_2TIR/UST(§) – zm. ust. (§) podwójnym tiret"/>
    <w:basedOn w:val="Z2TIRPKTzmpktpodwjnymtiret"/>
    <w:uiPriority w:val="82"/>
    <w:qFormat/>
    <w:rsid w:val="006A748A"/>
    <w:pPr>
      <w:ind w:left="1780" w:firstLine="510"/>
    </w:pPr>
  </w:style>
  <w:style w:type="paragraph" w:customStyle="1" w:styleId="Z2TIRCZWSP2TIRwPKTzmczciwsppodwtirwpktpodwjnymtiret">
    <w:name w:val="Z_2TIR/CZ_WSP_2TIR_w_PKT – zm. części wsp. podw. tir. w pkt podwójnym tiret"/>
    <w:basedOn w:val="Z2TIR2TIRwPKTzmpodwtirwpktpodwjnymtiret"/>
    <w:uiPriority w:val="89"/>
    <w:qFormat/>
    <w:rsid w:val="006A748A"/>
    <w:pPr>
      <w:ind w:left="3164" w:firstLine="0"/>
    </w:pPr>
  </w:style>
  <w:style w:type="paragraph" w:customStyle="1" w:styleId="Z2TIRCZWSPPKTzmczciwsppktpodwjnymtiret">
    <w:name w:val="Z_2TIR/CZ_WSP_PKT – zm. części wsp. pkt podwójnym tiret"/>
    <w:basedOn w:val="Z2TIRPKTzmpktpodwjnymtiret"/>
    <w:uiPriority w:val="86"/>
    <w:qFormat/>
    <w:rsid w:val="006A748A"/>
    <w:pPr>
      <w:ind w:left="1780" w:firstLine="0"/>
    </w:pPr>
  </w:style>
  <w:style w:type="paragraph" w:customStyle="1" w:styleId="Z2TIRCZWSPLITwPKTzmczciwsplitwpktpodwjnymtiret">
    <w:name w:val="Z_2TIR/CZ_WSP_LIT_w_PKT – zm. części wsp. lit. w pkt podwójnym tiret"/>
    <w:basedOn w:val="Z2TIRLITwPKTzmlitwpktpodwjnymtiret"/>
    <w:uiPriority w:val="87"/>
    <w:qFormat/>
    <w:rsid w:val="006A748A"/>
    <w:pPr>
      <w:ind w:left="2291" w:firstLine="0"/>
    </w:pPr>
  </w:style>
  <w:style w:type="paragraph" w:customStyle="1" w:styleId="Z2TIRCZWSPTIRwPKTzmczciwsptirwpktpodwjnymtiret">
    <w:name w:val="Z_2TIR/CZ_WSP_TIR_w_PKT – zm. części wsp. tir. w pkt podwójnym tiret"/>
    <w:basedOn w:val="Z2TIRTIRwPKTzmtirwpktpodwjnymtiret"/>
    <w:uiPriority w:val="87"/>
    <w:qFormat/>
    <w:rsid w:val="006A748A"/>
    <w:pPr>
      <w:ind w:left="2767" w:firstLine="0"/>
    </w:pPr>
  </w:style>
  <w:style w:type="paragraph" w:customStyle="1" w:styleId="ZLITARTzmartliter">
    <w:name w:val="Z_LIT/ART(§) – zm. art. (§) literą"/>
    <w:basedOn w:val="ZLITUSTzmustliter"/>
    <w:uiPriority w:val="46"/>
    <w:qFormat/>
    <w:rsid w:val="006A748A"/>
    <w:rPr>
      <w:rFonts w:ascii="Times New Roman" w:hAnsi="Times New Roman"/>
    </w:rPr>
  </w:style>
  <w:style w:type="paragraph" w:customStyle="1" w:styleId="ZTIRARTzmarttiret">
    <w:name w:val="Z_TIR/ART(§) – zm. art. (§) tiret"/>
    <w:basedOn w:val="ZTIRPKTzmpkttiret"/>
    <w:uiPriority w:val="55"/>
    <w:qFormat/>
    <w:rsid w:val="006A748A"/>
    <w:pPr>
      <w:ind w:left="1383" w:firstLine="510"/>
    </w:pPr>
    <w:rPr>
      <w:rFonts w:ascii="Times New Roman" w:hAnsi="Times New Roman"/>
    </w:rPr>
  </w:style>
  <w:style w:type="paragraph" w:customStyle="1" w:styleId="ZTIRUSTzmusttiret">
    <w:name w:val="Z_TIR/UST(§) – zm. ust. (§) tiret"/>
    <w:basedOn w:val="ZTIRARTzmarttiret"/>
    <w:uiPriority w:val="55"/>
    <w:qFormat/>
    <w:rsid w:val="006A748A"/>
  </w:style>
  <w:style w:type="paragraph" w:customStyle="1" w:styleId="ZLITKSIGIzmozniprzedmksigiliter">
    <w:name w:val="Z_LIT/KSIĘGI – zm. ozn. i przedm. księgi literą"/>
    <w:basedOn w:val="ZCZCIKSIGIzmozniprzedmczciksigiartykuempunktem"/>
    <w:uiPriority w:val="44"/>
    <w:qFormat/>
    <w:rsid w:val="006A748A"/>
    <w:pPr>
      <w:ind w:left="987"/>
    </w:pPr>
  </w:style>
  <w:style w:type="paragraph" w:customStyle="1" w:styleId="ZLITTYTDZOZNzmozntytuudziauliter">
    <w:name w:val="Z_LIT/TYT(DZ)_OZN – zm. ozn. tytułu (działu) literą"/>
    <w:basedOn w:val="ZTYTDZOZNzmozntytuudziauartykuempunktem"/>
    <w:next w:val="ZLITTYTDZPRZEDMzmprzedmtytuudziauliter"/>
    <w:uiPriority w:val="44"/>
    <w:qFormat/>
    <w:rsid w:val="006A748A"/>
    <w:pPr>
      <w:ind w:left="987"/>
    </w:pPr>
  </w:style>
  <w:style w:type="paragraph" w:customStyle="1" w:styleId="ZLITTYTDZPRZEDMzmprzedmtytuudziauliter">
    <w:name w:val="Z_LIT/TYT(DZ)_PRZEDM – zm. przedm. tytułu (działu) literą"/>
    <w:basedOn w:val="ZTYTDZPRZEDMzmprzedmtytuulubdziauartykuempunktem"/>
    <w:uiPriority w:val="44"/>
    <w:qFormat/>
    <w:rsid w:val="006A748A"/>
    <w:pPr>
      <w:ind w:left="987"/>
    </w:pPr>
  </w:style>
  <w:style w:type="paragraph" w:customStyle="1" w:styleId="ZLITROZDZODDZOZNzmoznrozdzoddzliter">
    <w:name w:val="Z_LIT/ROZDZ(ODDZ)_OZN – zm. ozn. rozdz. (oddz.) literą"/>
    <w:basedOn w:val="ZROZDZODDZOZNzmoznrozdzoddzartykuempunktem"/>
    <w:next w:val="ZLITROZDZODDZPRZEDMzmprzedmrozdzoddzliter"/>
    <w:uiPriority w:val="45"/>
    <w:qFormat/>
    <w:rsid w:val="006A748A"/>
    <w:pPr>
      <w:ind w:left="987"/>
    </w:pPr>
  </w:style>
  <w:style w:type="paragraph" w:customStyle="1" w:styleId="ZLITROZDZODDZPRZEDMzmprzedmrozdzoddzliter">
    <w:name w:val="Z_LIT/ROZDZ(ODDZ)_PRZEDM – zm. przedm. rozdz. (oddz.) literą"/>
    <w:basedOn w:val="ZROZDZODDZPRZEDMzmprzedmrozdzoddzartykuempunktem"/>
    <w:next w:val="ZLITARTzmartliter"/>
    <w:uiPriority w:val="45"/>
    <w:qFormat/>
    <w:rsid w:val="006A748A"/>
    <w:pPr>
      <w:ind w:left="987"/>
    </w:pPr>
  </w:style>
  <w:style w:type="paragraph" w:customStyle="1" w:styleId="ZTIRDZOZNzmozndziautiret">
    <w:name w:val="Z_TIR/DZ_OZN – zm. ozn. działu tiret"/>
    <w:basedOn w:val="ZLITTYTDZOZNzmozntytuudziauliter"/>
    <w:next w:val="ZTIRDZPRZEDMzmprzedmdziautiret"/>
    <w:uiPriority w:val="54"/>
    <w:qFormat/>
    <w:rsid w:val="006A748A"/>
    <w:pPr>
      <w:ind w:left="1383"/>
    </w:pPr>
  </w:style>
  <w:style w:type="paragraph" w:customStyle="1" w:styleId="ZTIRDZPRZEDMzmprzedmdziautiret">
    <w:name w:val="Z_TIR/DZ_PRZEDM – zm. przedm. działu tiret"/>
    <w:basedOn w:val="ZLITTYTDZPRZEDMzmprzedmtytuudziauliter"/>
    <w:uiPriority w:val="54"/>
    <w:qFormat/>
    <w:rsid w:val="006A748A"/>
    <w:pPr>
      <w:ind w:left="1383"/>
    </w:pPr>
  </w:style>
  <w:style w:type="paragraph" w:customStyle="1" w:styleId="ZTIRROZDZODDZOZNzmoznrozdzoddztiret">
    <w:name w:val="Z_TIR/ROZDZ(ODDZ)_OZN – zm. ozn. rozdz. (oddz.) tiret"/>
    <w:basedOn w:val="ZLITROZDZODDZOZNzmoznrozdzoddzliter"/>
    <w:next w:val="ZTIRROZDZODDZPRZEDMzmprzedmrozdzoddztiret"/>
    <w:uiPriority w:val="54"/>
    <w:qFormat/>
    <w:rsid w:val="006A748A"/>
    <w:pPr>
      <w:ind w:left="1383"/>
    </w:pPr>
  </w:style>
  <w:style w:type="paragraph" w:customStyle="1" w:styleId="ZTIRROZDZODDZPRZEDMzmprzedmrozdzoddztiret">
    <w:name w:val="Z_TIR/ROZDZ(ODDZ)_PRZEDM – zm. przedm. rozdz. (oddz.) tiret"/>
    <w:basedOn w:val="ZLITROZDZODDZPRZEDMzmprzedmrozdzoddzliter"/>
    <w:uiPriority w:val="54"/>
    <w:qFormat/>
    <w:rsid w:val="006A748A"/>
    <w:pPr>
      <w:ind w:left="1383"/>
    </w:pPr>
  </w:style>
  <w:style w:type="paragraph" w:customStyle="1" w:styleId="Z2TIRROZDZODDZOZNzmoznrozdzoddzpodwjnymtiret">
    <w:name w:val="Z_2TIR/ROZDZ(ODDZ)_OZN – zm. ozn. rozdz. (oddz.) podwójnym tiret"/>
    <w:basedOn w:val="ZTIRROZDZODDZOZNzmoznrozdzoddztiret"/>
    <w:next w:val="Z2TIRROZDZODDZPRZEDMzmprzedmrozdzoddzpodwjnymtiret"/>
    <w:uiPriority w:val="81"/>
    <w:qFormat/>
    <w:rsid w:val="006A748A"/>
    <w:pPr>
      <w:ind w:left="1780"/>
    </w:pPr>
  </w:style>
  <w:style w:type="paragraph" w:customStyle="1" w:styleId="Z2TIRROZDZODDZPRZEDMzmprzedmrozdzoddzpodwjnymtiret">
    <w:name w:val="Z_2TIR/ROZDZ(ODDZ)_PRZEDM – zm. przedm. rozdz. (oddz.) podwójnym tiret"/>
    <w:basedOn w:val="ZTIRROZDZODDZPRZEDMzmprzedmrozdzoddztiret"/>
    <w:next w:val="Z2TIRARTzmartpodwjnymtiret"/>
    <w:uiPriority w:val="81"/>
    <w:qFormat/>
    <w:rsid w:val="006A748A"/>
    <w:pPr>
      <w:ind w:left="1780"/>
    </w:pPr>
  </w:style>
  <w:style w:type="character" w:customStyle="1" w:styleId="IGindeksgrny">
    <w:name w:val="_IG_ – indeks górny"/>
    <w:uiPriority w:val="2"/>
    <w:qFormat/>
    <w:rsid w:val="00A12520"/>
    <w:rPr>
      <w:b w:val="0"/>
      <w:i w:val="0"/>
      <w:vanish w:val="0"/>
      <w:spacing w:val="0"/>
      <w:vertAlign w:val="superscript"/>
    </w:rPr>
  </w:style>
  <w:style w:type="character" w:customStyle="1" w:styleId="IDindeksdolny">
    <w:name w:val="_ID_ – indeks dolny"/>
    <w:uiPriority w:val="3"/>
    <w:qFormat/>
    <w:rsid w:val="00591124"/>
    <w:rPr>
      <w:b w:val="0"/>
      <w:i w:val="0"/>
      <w:vanish w:val="0"/>
      <w:spacing w:val="0"/>
      <w:vertAlign w:val="subscript"/>
    </w:rPr>
  </w:style>
  <w:style w:type="character" w:customStyle="1" w:styleId="IDPindeksdolnyipogrubienie">
    <w:name w:val="_ID_P_ – indeks dolny i pogrubienie"/>
    <w:uiPriority w:val="3"/>
    <w:qFormat/>
    <w:rsid w:val="00591124"/>
    <w:rPr>
      <w:b/>
      <w:vanish w:val="0"/>
      <w:spacing w:val="0"/>
      <w:vertAlign w:val="subscript"/>
    </w:rPr>
  </w:style>
  <w:style w:type="character" w:customStyle="1" w:styleId="IDKindeksdolnyikursywa">
    <w:name w:val="_ID_K_ – indeks dolny i kursywa"/>
    <w:uiPriority w:val="3"/>
    <w:qFormat/>
    <w:rsid w:val="00591124"/>
    <w:rPr>
      <w:i/>
      <w:vanish w:val="0"/>
      <w:spacing w:val="0"/>
      <w:vertAlign w:val="subscript"/>
    </w:rPr>
  </w:style>
  <w:style w:type="character" w:customStyle="1" w:styleId="IGPindeksgrnyipogrubienie">
    <w:name w:val="_IG_P_ – indeks górny i pogrubienie"/>
    <w:uiPriority w:val="2"/>
    <w:qFormat/>
    <w:rsid w:val="00A12520"/>
    <w:rPr>
      <w:b/>
      <w:vanish w:val="0"/>
      <w:spacing w:val="0"/>
      <w:vertAlign w:val="superscript"/>
    </w:rPr>
  </w:style>
  <w:style w:type="character" w:customStyle="1" w:styleId="IGKindeksgrnyikursywa">
    <w:name w:val="_IG_K_ – indeks górny i kursywa"/>
    <w:uiPriority w:val="2"/>
    <w:qFormat/>
    <w:rsid w:val="00A12520"/>
    <w:rPr>
      <w:i/>
      <w:vanish w:val="0"/>
      <w:spacing w:val="0"/>
      <w:vertAlign w:val="superscript"/>
    </w:rPr>
  </w:style>
  <w:style w:type="character" w:customStyle="1" w:styleId="IGPKindeksgrnyipogrubieniekursywa">
    <w:name w:val="_IG_P_K_ – indeks górny i pogrubienie kursywa"/>
    <w:uiPriority w:val="2"/>
    <w:qFormat/>
    <w:rsid w:val="00591124"/>
    <w:rPr>
      <w:b/>
      <w:i/>
      <w:vanish w:val="0"/>
      <w:spacing w:val="0"/>
      <w:vertAlign w:val="superscript"/>
    </w:rPr>
  </w:style>
  <w:style w:type="character" w:customStyle="1" w:styleId="IDPKindeksdolnyipogrugieniekursywa">
    <w:name w:val="_ID_P_K_ – indeks dolny i pogrugienie kursywa"/>
    <w:uiPriority w:val="3"/>
    <w:qFormat/>
    <w:rsid w:val="00591124"/>
    <w:rPr>
      <w:b/>
      <w:i/>
      <w:vanish w:val="0"/>
      <w:spacing w:val="0"/>
      <w:vertAlign w:val="subscript"/>
    </w:rPr>
  </w:style>
  <w:style w:type="character" w:customStyle="1" w:styleId="Ppogrubienie">
    <w:name w:val="_P_ – pogrubienie"/>
    <w:uiPriority w:val="1"/>
    <w:qFormat/>
    <w:rsid w:val="006A748A"/>
    <w:rPr>
      <w:b/>
    </w:rPr>
  </w:style>
  <w:style w:type="character" w:customStyle="1" w:styleId="Kkursywa">
    <w:name w:val="_K_ – kursywa"/>
    <w:uiPriority w:val="1"/>
    <w:qFormat/>
    <w:rsid w:val="006A748A"/>
    <w:rPr>
      <w:i/>
    </w:rPr>
  </w:style>
  <w:style w:type="character" w:customStyle="1" w:styleId="PKpogrubieniekursywa">
    <w:name w:val="_P_K_ – pogrubienie kursywa"/>
    <w:uiPriority w:val="1"/>
    <w:qFormat/>
    <w:rsid w:val="006A748A"/>
    <w:rPr>
      <w:b/>
      <w:i/>
    </w:rPr>
  </w:style>
  <w:style w:type="character" w:customStyle="1" w:styleId="TEKSTOZNACZONYWDOKUMENCIERDOWYMJAKOUKRYTY">
    <w:name w:val="_TEKST_OZNACZONY_W_DOKUMENCIE_ŹRÓDŁOWYM_JAKO_UKRYTY_"/>
    <w:uiPriority w:val="4"/>
    <w:unhideWhenUsed/>
    <w:qFormat/>
    <w:rsid w:val="009D55AA"/>
    <w:rPr>
      <w:vanish w:val="0"/>
      <w:color w:val="FF0000"/>
      <w:u w:val="single" w:color="FF0000"/>
    </w:rPr>
  </w:style>
  <w:style w:type="character" w:customStyle="1" w:styleId="BEZWERSALIKW">
    <w:name w:val="_BEZ_WERSALIKÓW_"/>
    <w:uiPriority w:val="4"/>
    <w:qFormat/>
    <w:rsid w:val="00390E89"/>
    <w:rPr>
      <w:caps/>
    </w:rPr>
  </w:style>
  <w:style w:type="character" w:customStyle="1" w:styleId="IIGPindeksgrnyindeksugrnegoipogrubienie">
    <w:name w:val="_IIG_P_ – indeks górny indeksu górnego i pogrubienie"/>
    <w:uiPriority w:val="3"/>
    <w:qFormat/>
    <w:rsid w:val="00A12520"/>
    <w:rPr>
      <w:b/>
      <w:vanish w:val="0"/>
      <w:spacing w:val="0"/>
      <w:position w:val="6"/>
      <w:vertAlign w:val="superscript"/>
    </w:rPr>
  </w:style>
  <w:style w:type="character" w:customStyle="1" w:styleId="IIGindeksgrnyindeksugrnego">
    <w:name w:val="_IIG_ – indeks górny indeksu górnego"/>
    <w:uiPriority w:val="3"/>
    <w:qFormat/>
    <w:rsid w:val="003602AE"/>
    <w:rPr>
      <w:b w:val="0"/>
      <w:i w:val="0"/>
      <w:vanish w:val="0"/>
      <w:spacing w:val="0"/>
      <w:position w:val="6"/>
      <w:vertAlign w:val="superscript"/>
    </w:rPr>
  </w:style>
  <w:style w:type="paragraph" w:customStyle="1" w:styleId="ODNONIKSPECtreodnonikadoodnonika">
    <w:name w:val="ODNOŚNIK_SPEC – treść odnośnika do odnośnika"/>
    <w:basedOn w:val="Normal"/>
    <w:uiPriority w:val="19"/>
    <w:qFormat/>
    <w:rsid w:val="00263522"/>
    <w:pPr>
      <w:widowControl/>
      <w:autoSpaceDE/>
      <w:autoSpaceDN/>
      <w:adjustRightInd/>
      <w:spacing w:line="240" w:lineRule="auto"/>
      <w:ind w:left="283" w:hanging="170"/>
    </w:pPr>
    <w:rPr>
      <w:sz w:val="20"/>
    </w:rPr>
  </w:style>
  <w:style w:type="paragraph" w:customStyle="1" w:styleId="TEKSTwTABELItekstzwcitympierwwierszem">
    <w:name w:val="TEKST_w_TABELI – tekst z wciętym pierw. wierszem"/>
    <w:basedOn w:val="Normal"/>
    <w:uiPriority w:val="23"/>
    <w:qFormat/>
    <w:rsid w:val="007A789F"/>
    <w:pPr>
      <w:widowControl/>
      <w:suppressAutoHyphens/>
      <w:ind w:firstLine="510"/>
    </w:pPr>
    <w:rPr>
      <w:rFonts w:ascii="Times" w:hAnsi="Times"/>
      <w:bCs/>
      <w:kern w:val="24"/>
    </w:rPr>
  </w:style>
  <w:style w:type="paragraph" w:customStyle="1" w:styleId="TEKSTwTABELIWYRODKOWANYtekstwyrodkowanywpoziomie">
    <w:name w:val="TEKST_w_TABELI_WYŚRODKOWANY – tekst wyśrodkowany w poziomie"/>
    <w:basedOn w:val="Normal"/>
    <w:uiPriority w:val="23"/>
    <w:qFormat/>
    <w:rsid w:val="007A789F"/>
    <w:pPr>
      <w:widowControl/>
      <w:suppressAutoHyphens/>
      <w:jc w:val="center"/>
    </w:pPr>
    <w:rPr>
      <w:rFonts w:ascii="Times" w:hAnsi="Times"/>
      <w:bCs/>
      <w:kern w:val="24"/>
    </w:rPr>
  </w:style>
  <w:style w:type="paragraph" w:customStyle="1" w:styleId="ZTIRSKARNzmsankcjikarnejtiret">
    <w:name w:val="Z_TIR/S_KARN – zm. sankcji karnej tiret"/>
    <w:basedOn w:val="ZLITSKARNzmsankcjikarnejliter"/>
    <w:next w:val="ZTIRARTzmarttiret"/>
    <w:uiPriority w:val="61"/>
    <w:qFormat/>
    <w:rsid w:val="001270A2"/>
    <w:pPr>
      <w:ind w:left="1894"/>
    </w:pPr>
  </w:style>
  <w:style w:type="paragraph" w:customStyle="1" w:styleId="ZZSKARNzmianazmsankcjikarnej">
    <w:name w:val="ZZ/S_KARN – zmiana zm. sankcji karnej"/>
    <w:basedOn w:val="ZZFRAGzmianazmfragmentunpzdania"/>
    <w:uiPriority w:val="71"/>
    <w:qFormat/>
    <w:rsid w:val="001270A2"/>
    <w:pPr>
      <w:ind w:left="2404"/>
    </w:pPr>
  </w:style>
  <w:style w:type="paragraph" w:customStyle="1" w:styleId="Z2TIRSKARNzmianasankcjikarnejpodwjnymtiret">
    <w:name w:val="Z_2TIR/S_KARN – zmiana sankcji karnej podwójnym tiret"/>
    <w:basedOn w:val="Z2TIRARTzmartpodwjnymtiret"/>
    <w:next w:val="Z2TIRARTzmartpodwjnymtiret"/>
    <w:uiPriority w:val="90"/>
    <w:qFormat/>
    <w:rsid w:val="001270A2"/>
    <w:pPr>
      <w:ind w:left="2291" w:firstLine="0"/>
    </w:pPr>
  </w:style>
  <w:style w:type="paragraph" w:customStyle="1" w:styleId="WMATFIZCHEMwzrmatfizlubchem">
    <w:name w:val="W_MAT(FIZ|CHEM) – wzór mat. (fiz. lub chem.)"/>
    <w:uiPriority w:val="18"/>
    <w:qFormat/>
    <w:rsid w:val="001270A2"/>
    <w:pPr>
      <w:spacing w:line="360" w:lineRule="auto"/>
      <w:jc w:val="center"/>
    </w:pPr>
    <w:rPr>
      <w:rFonts w:ascii="Times New Roman" w:hAnsi="Times New Roman" w:cs="Arial"/>
      <w:sz w:val="24"/>
    </w:rPr>
  </w:style>
  <w:style w:type="paragraph" w:customStyle="1" w:styleId="LEGWMATFIZCHEMlegendawzorumatfizlubchem">
    <w:name w:val="LEG_W_MAT(FIZ|CHEM) – legenda wzoru mat. (fiz. lub chem.)"/>
    <w:basedOn w:val="WMATFIZCHEMwzrmatfizlubchem"/>
    <w:uiPriority w:val="19"/>
    <w:qFormat/>
    <w:rsid w:val="001270A2"/>
    <w:pPr>
      <w:ind w:left="1304" w:hanging="794"/>
      <w:jc w:val="both"/>
    </w:pPr>
  </w:style>
  <w:style w:type="paragraph" w:customStyle="1" w:styleId="ZLEGWMATFIZCHEMzmlegendywzorumatfizlubchemartykuempunktem">
    <w:name w:val="Z/LEG_W_MAT(FIZ|CHEM) – zm. legendy wzoru mat. (fiz. lub chem.) artykułem (punktem)"/>
    <w:basedOn w:val="LEGWMATFIZCHEMlegendawzorumatfizlubchem"/>
    <w:uiPriority w:val="39"/>
    <w:qFormat/>
    <w:rsid w:val="001270A2"/>
    <w:pPr>
      <w:ind w:left="1815"/>
    </w:pPr>
  </w:style>
  <w:style w:type="paragraph" w:customStyle="1" w:styleId="ZZLEGWMATFIZCHEMzmlegendywzorumatfizlubchem">
    <w:name w:val="ZZ/LEG_W_MAT(FIZ|CHEM) – zm. legendy wzoru mat. (fiz. lub chem.)"/>
    <w:basedOn w:val="ZLEGWMATFIZCHEMzmlegendywzorumatfizlubchemartykuempunktem"/>
    <w:uiPriority w:val="72"/>
    <w:qFormat/>
    <w:rsid w:val="001270A2"/>
    <w:pPr>
      <w:ind w:left="3198"/>
    </w:pPr>
  </w:style>
  <w:style w:type="paragraph" w:customStyle="1" w:styleId="ZLITLEGWMATFIZCHEMzmlegendywzorumatfizlubchemliter">
    <w:name w:val="Z_LIT/LEG_W_MAT(FIZ|CHEM) – zm. legendy wzoru mat. (fiz. lub chem.) literą"/>
    <w:basedOn w:val="ZLEGWMATFIZCHEMzmlegendywzorumatfizlubchemartykuempunktem"/>
    <w:uiPriority w:val="54"/>
    <w:qFormat/>
    <w:rsid w:val="007575D2"/>
    <w:pPr>
      <w:ind w:left="2291"/>
    </w:pPr>
  </w:style>
  <w:style w:type="paragraph" w:customStyle="1" w:styleId="ZLITWMATFIZCHEMzmwzorumatfizlubchemliter">
    <w:name w:val="Z_LIT/W_MAT(FIZ|CHEM) – zm. wzoru mat. (fiz. lub chem.) literą"/>
    <w:basedOn w:val="ZWMATFIZCHEMzmwzorumatfizlubchemartykuempunktem"/>
    <w:next w:val="ZLITUSTzmustliter"/>
    <w:uiPriority w:val="53"/>
    <w:qFormat/>
    <w:rsid w:val="007575D2"/>
    <w:pPr>
      <w:ind w:left="987"/>
    </w:pPr>
  </w:style>
  <w:style w:type="paragraph" w:customStyle="1" w:styleId="ZTIRWMATFIZCHEMzmwzorumatfizlubchemtiret">
    <w:name w:val="Z_TIR/W_MAT(FIZ|CHEM) – zm. wzoru mat. (fiz. lub chem.) tiret"/>
    <w:basedOn w:val="ZLITWMATFIZCHEMzmwzorumatfizlubchemliter"/>
    <w:next w:val="ZTIRUSTzmusttiret"/>
    <w:uiPriority w:val="62"/>
    <w:qFormat/>
    <w:rsid w:val="007575D2"/>
    <w:pPr>
      <w:ind w:left="1383"/>
    </w:pPr>
  </w:style>
  <w:style w:type="paragraph" w:customStyle="1" w:styleId="ZTIRLEGWMATFIZCHEMzmlegendywzorumatfizlubchemtiret">
    <w:name w:val="Z_TIR/LEG_W_MAT(FIZ|CHEM) – zm. legendy wzoru mat. (fiz. lub chem.) tiret"/>
    <w:basedOn w:val="ZLITLEGWMATFIZCHEMzmlegendywzorumatfizlubchemliter"/>
    <w:uiPriority w:val="63"/>
    <w:qFormat/>
    <w:rsid w:val="007575D2"/>
    <w:pPr>
      <w:ind w:left="2688"/>
    </w:pPr>
  </w:style>
  <w:style w:type="paragraph" w:customStyle="1" w:styleId="Z2TIRWMATFIZCHEMzmwzorumatfizlubchempodwjnymtiret">
    <w:name w:val="Z_2TIR/W_MAT(FIZ|CHEM) – zm. wzoru mat. (fiz. lub chem.) podwójnym tiret"/>
    <w:basedOn w:val="ZTIRWMATFIZCHEMzmwzorumatfizlubchemtiret"/>
    <w:next w:val="Z2TIRUSTzmustpodwjnymtiret"/>
    <w:uiPriority w:val="91"/>
    <w:qFormat/>
    <w:rsid w:val="007575D2"/>
    <w:pPr>
      <w:ind w:left="1780"/>
    </w:pPr>
  </w:style>
  <w:style w:type="paragraph" w:customStyle="1" w:styleId="Z2TIRLEGWMATFIZCHEMzmlegendywzorumatfizlubchempodwjnymtiret">
    <w:name w:val="Z_2TIR/LEG_W_MAT(FIZ|CHEM) – zm. legendy wzoru mat. (fiz. lub chem.) podwójnym tiret"/>
    <w:basedOn w:val="ZTIRLEGWMATFIZCHEMzmlegendywzorumatfizlubchemtiret"/>
    <w:uiPriority w:val="92"/>
    <w:qFormat/>
    <w:rsid w:val="00A65B41"/>
    <w:pPr>
      <w:ind w:left="3085"/>
    </w:pPr>
  </w:style>
  <w:style w:type="paragraph" w:customStyle="1" w:styleId="ZLITCYTzmcytatunpprzysigiliter">
    <w:name w:val="Z_LIT/CYT – zm. cytatu np. przysięgi literą"/>
    <w:basedOn w:val="ZCYTzmcytatunpprzysigiartykuempunktem"/>
    <w:uiPriority w:val="53"/>
    <w:qFormat/>
    <w:rsid w:val="002D4D30"/>
    <w:pPr>
      <w:ind w:left="1497"/>
    </w:pPr>
  </w:style>
  <w:style w:type="paragraph" w:customStyle="1" w:styleId="ZTIRCYTzmcytatunpprzysigitiret">
    <w:name w:val="Z_TIR/CYT – zm. cytatu np. przysięgi tiret"/>
    <w:basedOn w:val="ZLITCYTzmcytatunpprzysigiliter"/>
    <w:next w:val="ZTIRUSTzmusttiret"/>
    <w:uiPriority w:val="61"/>
    <w:qFormat/>
    <w:rsid w:val="002D4D30"/>
    <w:pPr>
      <w:ind w:left="1894"/>
    </w:pPr>
  </w:style>
  <w:style w:type="paragraph" w:customStyle="1" w:styleId="Z2TIRCYTzmcytatunpprzysigipodwjnymtiret">
    <w:name w:val="Z_2TIR/CYT – zm. cytatu np. przysięgi podwójnym tiret"/>
    <w:basedOn w:val="ZTIRCYTzmcytatunpprzysigitiret"/>
    <w:next w:val="Z2TIRUSTzmustpodwjnymtiret"/>
    <w:uiPriority w:val="90"/>
    <w:qFormat/>
    <w:rsid w:val="00A65B41"/>
    <w:pPr>
      <w:ind w:left="2291"/>
    </w:pPr>
  </w:style>
  <w:style w:type="paragraph" w:customStyle="1" w:styleId="ZZCYTzmianazmcytatunpprzysigi">
    <w:name w:val="ZZ/CYT – zmiana zm. cytatu np. przysięgi"/>
    <w:basedOn w:val="ZZFRAGzmianazmfragmentunpzdania"/>
    <w:next w:val="ZZUSTzmianazmust"/>
    <w:uiPriority w:val="71"/>
    <w:qFormat/>
    <w:rsid w:val="00A65B41"/>
    <w:pPr>
      <w:ind w:left="2404"/>
    </w:pPr>
  </w:style>
  <w:style w:type="paragraph" w:customStyle="1" w:styleId="Z2TIRFRAGMzmnpwprdowyliczeniapodwjnymtiret">
    <w:name w:val="Z_2TIR/FRAGM – zm. np. wpr. do wyliczenia podwójnym tiret"/>
    <w:basedOn w:val="ZTIRFRAGMzmnpwprdowyliczeniatiret"/>
    <w:next w:val="2TIRpodwjnytiret"/>
    <w:uiPriority w:val="89"/>
    <w:qFormat/>
    <w:rsid w:val="00A824DD"/>
    <w:pPr>
      <w:ind w:left="1780"/>
    </w:pPr>
  </w:style>
  <w:style w:type="table" w:styleId="TableGrid">
    <w:name w:val="Table Grid"/>
    <w:basedOn w:val="TableNormal"/>
    <w:locked/>
    <w:rsid w:val="001952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Elegant">
    <w:name w:val="Table Elegant"/>
    <w:basedOn w:val="TableNormal"/>
    <w:locked/>
    <w:rsid w:val="001952B1"/>
    <w:pPr>
      <w:widowControl w:val="0"/>
      <w:autoSpaceDE w:val="0"/>
      <w:autoSpaceDN w:val="0"/>
      <w:adjustRightInd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customStyle="1" w:styleId="TABELA2zszablonu">
    <w:name w:val="TABELA 2 z szablonu"/>
    <w:basedOn w:val="TableElegant"/>
    <w:uiPriority w:val="99"/>
    <w:rsid w:val="000319C1"/>
    <w:pPr>
      <w:jc w:val="left"/>
    </w:pPr>
    <w:tblPr>
      <w:jc w:val="cente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PrEx>
      <w:jc w:val="center"/>
    </w:tblPrEx>
    <w:trPr>
      <w:jc w:val="center"/>
    </w:trPr>
    <w:tcPr>
      <w:shd w:val="clear" w:color="auto" w:fill="auto"/>
    </w:tcPr>
    <w:tblStylePr w:type="firstRow">
      <w:rPr>
        <w:caps/>
        <w:color w:val="auto"/>
      </w:rPr>
      <w:tblPr/>
      <w:tcPr>
        <w:tcBorders>
          <w:top w:val="single" w:sz="12" w:space="0" w:color="000000"/>
          <w:left w:val="single" w:sz="12" w:space="0" w:color="000000"/>
          <w:bottom w:val="single" w:sz="12" w:space="0" w:color="000000"/>
          <w:right w:val="single" w:sz="12" w:space="0" w:color="000000"/>
          <w:insideH w:val="nil"/>
          <w:insideV w:val="single" w:sz="6" w:space="0" w:color="000000"/>
          <w:tl2br w:val="nil"/>
          <w:tr2bl w:val="nil"/>
        </w:tcBorders>
        <w:shd w:val="clear" w:color="auto" w:fill="auto"/>
      </w:tcPr>
    </w:tblStylePr>
  </w:style>
  <w:style w:type="table" w:customStyle="1" w:styleId="TABELA1zszablonu">
    <w:name w:val="TABELA 1 z szablonu"/>
    <w:basedOn w:val="TableGrid"/>
    <w:uiPriority w:val="99"/>
    <w:rsid w:val="001329AC"/>
    <w:tblPr>
      <w:jc w:val="center"/>
      <w:tblInd w:w="0"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top w:w="0" w:type="dxa"/>
        <w:left w:w="108" w:type="dxa"/>
        <w:bottom w:w="0" w:type="dxa"/>
        <w:right w:w="108" w:type="dxa"/>
      </w:tblCellMar>
    </w:tblPr>
    <w:tblPrEx>
      <w:jc w:val="center"/>
    </w:tblPrEx>
    <w:trPr>
      <w:jc w:val="center"/>
    </w:trPr>
  </w:style>
  <w:style w:type="table" w:customStyle="1" w:styleId="TABELA3zszablonu">
    <w:name w:val="TABELA 3 z szablonu"/>
    <w:basedOn w:val="TABELA2zszablonu"/>
    <w:uiPriority w:val="99"/>
    <w:rsid w:val="001329AC"/>
    <w:tblPr>
      <w:jc w:val="cente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PrEx>
      <w:jc w:val="center"/>
    </w:tblPrEx>
    <w:trPr>
      <w:jc w:val="center"/>
    </w:trPr>
    <w:tcPr>
      <w:shd w:val="clear" w:color="auto" w:fill="auto"/>
    </w:tcPr>
    <w:tblStylePr w:type="firstRow">
      <w:rPr>
        <w:caps/>
        <w:color w:val="auto"/>
      </w:rPr>
      <w:tblPr/>
      <w:tcPr>
        <w:tcBorders>
          <w:top w:val="single" w:sz="12" w:space="0" w:color="000000"/>
          <w:left w:val="single" w:sz="12" w:space="0" w:color="000000"/>
          <w:bottom w:val="single" w:sz="12" w:space="0" w:color="000000"/>
          <w:right w:val="single" w:sz="12" w:space="0" w:color="000000"/>
          <w:insideH w:val="nil"/>
          <w:insideV w:val="single" w:sz="6" w:space="0" w:color="000000"/>
          <w:tl2br w:val="nil"/>
          <w:tr2bl w:val="nil"/>
        </w:tcBorders>
        <w:shd w:val="clear" w:color="auto" w:fill="auto"/>
      </w:tcPr>
    </w:tblStylePr>
    <w:tblStylePr w:type="firstCo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tblStylePr w:type="nwCell">
      <w:tblPr/>
      <w:tcPr>
        <w:tcBorders>
          <w:top w:val="single" w:sz="12" w:space="0" w:color="auto"/>
          <w:left w:val="single" w:sz="12" w:space="0" w:color="auto"/>
          <w:bottom w:val="single" w:sz="12" w:space="0" w:color="auto"/>
          <w:right w:val="single" w:sz="12" w:space="0" w:color="auto"/>
          <w:insideH w:val="nil"/>
          <w:insideV w:val="nil"/>
          <w:tl2br w:val="nil"/>
          <w:tr2bl w:val="nil"/>
        </w:tcBorders>
        <w:shd w:val="clear" w:color="auto" w:fill="auto"/>
      </w:tcPr>
    </w:tblStylePr>
  </w:style>
  <w:style w:type="character" w:styleId="PlaceholderText">
    <w:name w:val="Placeholder Text"/>
    <w:uiPriority w:val="99"/>
    <w:semiHidden/>
    <w:rsid w:val="00341A6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jpeg" /><Relationship Id="rId11" Type="http://schemas.openxmlformats.org/officeDocument/2006/relationships/image" Target="Zalacznik1F8AC867-685C-4D31-98F4-D48DFCFA74B2.jpg" TargetMode="External" /><Relationship Id="rId12" Type="http://schemas.openxmlformats.org/officeDocument/2006/relationships/image" Target="media/image4.jpeg" /><Relationship Id="rId13" Type="http://schemas.openxmlformats.org/officeDocument/2006/relationships/image" Target="Zalacznik3AE4BC1B-0D19-4431-BC79-76B2E3630BC6.jpg" TargetMode="External" /><Relationship Id="rId14" Type="http://schemas.openxmlformats.org/officeDocument/2006/relationships/image" Target="media/image5.jpeg" /><Relationship Id="rId15" Type="http://schemas.openxmlformats.org/officeDocument/2006/relationships/image" Target="ZalacznikFF7328AD-A253-4060-9C1F-8134C3CD47FD.jpg" TargetMode="External" /><Relationship Id="rId16" Type="http://schemas.openxmlformats.org/officeDocument/2006/relationships/image" Target="media/image6.jpeg" /><Relationship Id="rId17" Type="http://schemas.openxmlformats.org/officeDocument/2006/relationships/image" Target="Zalacznik24C6DC9A-0163-4928-8AB0-0D7FAEDC637F.jpg" TargetMode="External" /><Relationship Id="rId18" Type="http://schemas.openxmlformats.org/officeDocument/2006/relationships/image" Target="media/image7.jpeg" /><Relationship Id="rId19" Type="http://schemas.openxmlformats.org/officeDocument/2006/relationships/image" Target="Zalacznik54407685-0E90-4E5F-A0AD-DA80A5E3342F.jpg" TargetMode="External" /><Relationship Id="rId2" Type="http://schemas.openxmlformats.org/officeDocument/2006/relationships/webSettings" Target="webSettings.xml" /><Relationship Id="rId20" Type="http://schemas.openxmlformats.org/officeDocument/2006/relationships/image" Target="media/image8.jpeg" /><Relationship Id="rId21" Type="http://schemas.openxmlformats.org/officeDocument/2006/relationships/image" Target="Zalacznik2A5D3E2A-F9A7-4587-8A3E-1684E6CF45F8.jpg" TargetMode="External" /><Relationship Id="rId22" Type="http://schemas.openxmlformats.org/officeDocument/2006/relationships/image" Target="media/image9.jpeg" /><Relationship Id="rId23" Type="http://schemas.openxmlformats.org/officeDocument/2006/relationships/image" Target="ZalacznikFD8CE1CC-6937-4612-BCCE-EA7A114E9FE9.jpg" TargetMode="External" /><Relationship Id="rId24" Type="http://schemas.openxmlformats.org/officeDocument/2006/relationships/image" Target="media/image10.jpeg" /><Relationship Id="rId25" Type="http://schemas.openxmlformats.org/officeDocument/2006/relationships/image" Target="Zalacznik93595916-7857-451F-B554-D22464B6EA78.jpg" TargetMode="External" /><Relationship Id="rId26" Type="http://schemas.openxmlformats.org/officeDocument/2006/relationships/image" Target="media/image11.jpeg" /><Relationship Id="rId27" Type="http://schemas.openxmlformats.org/officeDocument/2006/relationships/image" Target="Zalacznik1D990A75-9470-408A-B606-FAD2EEDB90B2.jpg" TargetMode="External" /><Relationship Id="rId28" Type="http://schemas.openxmlformats.org/officeDocument/2006/relationships/image" Target="media/image12.jpeg" /><Relationship Id="rId29" Type="http://schemas.openxmlformats.org/officeDocument/2006/relationships/image" Target="ZalacznikA8F88621-D64B-493D-9620-0A88432D8AEE.jpg" TargetMode="External" /><Relationship Id="rId3" Type="http://schemas.openxmlformats.org/officeDocument/2006/relationships/fontTable" Target="fontTable.xml" /><Relationship Id="rId30" Type="http://schemas.openxmlformats.org/officeDocument/2006/relationships/image" Target="media/image13.jpeg" /><Relationship Id="rId31" Type="http://schemas.openxmlformats.org/officeDocument/2006/relationships/image" Target="Zalacznik815AF377-85E0-436B-931E-B416F04A1F2E.jpg" TargetMode="External" /><Relationship Id="rId32" Type="http://schemas.openxmlformats.org/officeDocument/2006/relationships/image" Target="media/image14.jpeg" /><Relationship Id="rId33" Type="http://schemas.openxmlformats.org/officeDocument/2006/relationships/image" Target="ZalacznikDB0D8765-306C-475C-884C-350D3596BA71.jpg" TargetMode="External" /><Relationship Id="rId34" Type="http://schemas.openxmlformats.org/officeDocument/2006/relationships/image" Target="media/image15.jpeg" /><Relationship Id="rId35" Type="http://schemas.openxmlformats.org/officeDocument/2006/relationships/image" Target="ZalacznikD04624E2-9129-4F91-A41A-DA873740B9C1.jpg" TargetMode="External" /><Relationship Id="rId36" Type="http://schemas.openxmlformats.org/officeDocument/2006/relationships/image" Target="media/image16.jpeg" /><Relationship Id="rId37" Type="http://schemas.openxmlformats.org/officeDocument/2006/relationships/image" Target="Zalacznik5006D32F-6F0F-43AB-AA76-54056EA9649D.jpg" TargetMode="External" /><Relationship Id="rId38" Type="http://schemas.openxmlformats.org/officeDocument/2006/relationships/header" Target="header1.xml" /><Relationship Id="rId39" Type="http://schemas.openxmlformats.org/officeDocument/2006/relationships/glossaryDocument" Target="glossary/document.xml" /><Relationship Id="rId4" Type="http://schemas.openxmlformats.org/officeDocument/2006/relationships/customXml" Target="../customXml/item1.xml" /><Relationship Id="rId40" Type="http://schemas.openxmlformats.org/officeDocument/2006/relationships/theme" Target="theme/theme1.xml" /><Relationship Id="rId41" Type="http://schemas.openxmlformats.org/officeDocument/2006/relationships/numbering" Target="numbering.xml" /><Relationship Id="rId42" Type="http://schemas.openxmlformats.org/officeDocument/2006/relationships/styles" Target="styles.xml" /><Relationship Id="rId5" Type="http://schemas.openxmlformats.org/officeDocument/2006/relationships/customXml" Target="../customXml/item2.xml" /><Relationship Id="rId6" Type="http://schemas.openxmlformats.org/officeDocument/2006/relationships/image" Target="media/image1.jpeg" /><Relationship Id="rId7" Type="http://schemas.openxmlformats.org/officeDocument/2006/relationships/image" Target="Zalacznik9160B9D3-4405-4E03-9B2B-5498606653F5.jpg" TargetMode="External" /><Relationship Id="rId8" Type="http://schemas.openxmlformats.org/officeDocument/2006/relationships/image" Target="media/image2.jpeg" /><Relationship Id="rId9" Type="http://schemas.openxmlformats.org/officeDocument/2006/relationships/image" Target="Zalacznik7C2EA041-F966-4424-B1B1-7C765F477514.jpg" TargetMode="External" /></Relationships>
</file>

<file path=word/_rels/settings.xml.rels>&#65279;<?xml version="1.0" encoding="utf-8" standalone="yes"?><Relationships xmlns="http://schemas.openxmlformats.org/package/2006/relationships"><Relationship Id="rId1" Type="http://schemas.openxmlformats.org/officeDocument/2006/relationships/attachedTemplate" Target="Szablon_aktu_prawnego_4_0.dotm" TargetMode="External" /></Relationships>
</file>

<file path=word/glossary/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styles" Target="styles.xml" /></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docParts>
    <w:docPart>
      <w:docPartPr>
        <w:name w:val="Numer pozycji"/>
        <w:style w:val="TEKST&quot;Załącznik(i) do ...&quot;"/>
        <w:category>
          <w:name w:val="Ogólne"/>
          <w:gallery w:val="autoTxt"/>
        </w:category>
        <w:behaviors>
          <w:behavior w:val="content"/>
        </w:behaviors>
        <w:guid w:val="{6B3475D6-7571-4727-881C-747A07BB12A3}"/>
      </w:docPartPr>
      <w:docPartBody>
        <w:p w:rsidR="004644EE" w:rsidP="00966BA6">
          <w:pPr>
            <w:pStyle w:val="Numerpozycji"/>
          </w:pPr>
          <w:r>
            <w:t>000</w:t>
          </w:r>
        </w:p>
      </w:docPartBody>
    </w:docPart>
    <w:docPart>
      <w:docPartPr>
        <w:name w:val="Data wydania aktu"/>
        <w:style w:val="DATA_AKTU – data uchwalenia lub wydania aktu"/>
        <w:category>
          <w:name w:val="Ogólne"/>
          <w:gallery w:val="autoTxt"/>
        </w:category>
        <w:behaviors>
          <w:behavior w:val="content"/>
        </w:behaviors>
        <w:guid w:val="{DE97C365-053F-4F0A-9B57-28D21F459BFF}"/>
      </w:docPartPr>
      <w:docPartBody>
        <w:p w:rsidR="0095014D" w:rsidP="004644EE">
          <w:pPr>
            <w:pStyle w:val="Datawydaniaaktu"/>
          </w:pPr>
          <w:r>
            <w:t>&lt;data wydania aktu&gt;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Times">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oNotTrackMoves/>
  <w:defaultTabStop w:val="708"/>
  <w:hyphenationZone w:val="425"/>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m:mathPr>
    <m:mathFont m:val="Cambria Math"/>
  </m:mathPr>
  <w:themeFontLang w:val="pl-PL"/>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6BA6"/>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644EE"/>
    <w:rPr>
      <w:color w:val="808080"/>
    </w:rPr>
  </w:style>
  <w:style w:type="paragraph" w:customStyle="1" w:styleId="Numerpozycji">
    <w:name w:val="Numer pozycji"/>
    <w:rsid w:val="00966BA6"/>
    <w:pPr>
      <w:keepNext/>
      <w:spacing w:after="240"/>
      <w:ind w:left="5670"/>
      <w:contextualSpacing/>
    </w:pPr>
    <w:rPr>
      <w:rFonts w:ascii="Times New Roman" w:hAnsi="Times New Roman" w:cs="Arial"/>
      <w:sz w:val="24"/>
    </w:rPr>
  </w:style>
  <w:style w:type="paragraph" w:customStyle="1" w:styleId="Datawydaniaaktu">
    <w:name w:val="Data wydania aktu"/>
    <w:rsid w:val="004644EE"/>
    <w:pPr>
      <w:keepNext/>
      <w:suppressAutoHyphens/>
      <w:spacing w:before="120" w:after="120" w:line="360" w:lineRule="auto"/>
      <w:jc w:val="center"/>
    </w:pPr>
    <w:rPr>
      <w:rFonts w:ascii="Times" w:hAnsi="Times" w:cs="Arial"/>
      <w:bCs/>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CoverPageProperties xmlns="http://schemas.microsoft.com/office/2006/coverPageProps">
  <PublishDate>&lt;data wydania aktu&gt;</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37DDD0C-9BAD-4E29-9169-B2CC7F6DF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Szablon_aktu_prawnego_4_0.dotm</Template>
  <TotalTime>0</TotalTime>
  <Pages>1</Pages>
  <Words>0</Words>
  <Characters>0</Characters>
  <Application>Microsoft Office Word</Application>
  <DocSecurity>0</DocSecurity>
  <Lines>0</Lines>
  <Paragraphs>0</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Akt prawny</vt:lpstr>
      <vt:lpstr>p r o j e k t</vt:lpstr>
    </vt:vector>
  </TitlesOfParts>
  <Company>&lt;nazwa organu&gt;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Akt prawny</dc:title>
  <dc:creator>Jarosław Deminet</dc:creator>
  <cp:lastModifiedBy>Adam Kopciński</cp:lastModifiedBy>
  <cp:revision>2</cp:revision>
  <cp:lastPrinted>2012-04-23T06:39:00Z</cp:lastPrinted>
  <dcterms:created xsi:type="dcterms:W3CDTF">2013-10-24T10:27:00Z</dcterms:created>
  <dcterms:modified xsi:type="dcterms:W3CDTF">2013-10-24T10:27:00Z</dcterms:modified>
  <cp:category>000</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a ogłoszenia">
    <vt:lpwstr>&lt;data ogłoszenia&gt;</vt:lpwstr>
  </property>
  <property fmtid="{D5CDD505-2E9C-101B-9397-08002B2CF9AE}" pid="3" name="Data wydania obwieszczenia">
    <vt:lpwstr>&lt;data wydania obwieszczenia&gt;</vt:lpwstr>
  </property>
</Properties>
</file>