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 138/2015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wysokości stawek podatku od środków transportowych na terenie gminy obowiązujących od 1 stycznia 2016 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8 ustawy z dnia 8 marca 1990r. o samorządzie gminnym (tekst jednolity Dz. U. z 2015r., poz. 1515 ze zm.), art. 10 i art. 20 ustawy z dnia 12 stycznia 1991 r.</w:t>
      </w:r>
      <w:r w:rsidRPr="00737F6A">
        <w:t> </w:t>
      </w:r>
      <w:r w:rsidRPr="00737F6A">
        <w:br/>
      </w:r>
      <w:r w:rsidRPr="00737F6A">
        <w:t>o podatkach i opłatach lokalnych (tekst jednolity Dz. U. z 2014r.  poz. 849, Dz. U. z 2015r., poz 528</w:t>
      </w:r>
      <w:r w:rsidRPr="00737F6A">
        <w:t> </w:t>
      </w:r>
      <w:r w:rsidRPr="00737F6A">
        <w:br/>
      </w:r>
      <w:r w:rsidRPr="00737F6A">
        <w:t>i 774), art. 9 pkt.9 ustawy z dnia 25 czerwca 2015r. o zmianie ustawy o samorządzie gminnym oraz niektórych innych ustaw (Dz.U. poz. 1045), art. 7 ustawy z dnia 20 lipca 2000 r. o ogłaszaniu aktów normatywnych i niektórych innych aktów prawnych (Dz.U. z 2015r., poz. 1484) w związku obwieszczeniem Ministra Finansów z dnia 5 sierpnia 2015r. w sprawie górnych granic stawek kwotowych podatków i opłat lokalnych w 2016 roku (M.P. z 2015r., poz 735 z dnia 19 sierpnia 2015r.) oraz obwieszczeniem Ministra Finansów z dnia 7 października 2015r. w sprawie stawek podatku od środków transportowych obowiązujących w 2016 r. (M.P. z 2015r. poz. 1029 z dnia</w:t>
      </w:r>
      <w:r w:rsidRPr="00737F6A">
        <w:t> </w:t>
      </w:r>
      <w:r w:rsidRPr="00737F6A">
        <w:br/>
      </w:r>
      <w:r w:rsidRPr="00737F6A">
        <w:t>22 października 2015r.)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Określa się roczne stawki podatku od środków transportowych w następujących wysokościach</w:t>
      </w:r>
      <w:r w:rsidRPr="00737F6A">
        <w:t> </w:t>
      </w:r>
      <w:r w:rsidRPr="00737F6A">
        <w:br/>
      </w:r>
      <w:r w:rsidRPr="00737F6A">
        <w:t>(w  zł):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1. </w:t>
      </w:r>
      <w:r w:rsidRPr="00737F6A">
        <w:t>Od samochodów ciężarowych,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85"/>
        <w:gridCol w:w="7228"/>
        <w:gridCol w:w="155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Stawka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3,5 do 5,5 tony włącznie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660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5,5 do 9 ton włącznie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9 i poniżej 12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1 116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</w:pPr>
      <w:bookmarkStart w:id="0" w:name="_GoBack"/>
      <w:bookmarkEnd w:id="0"/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Od samochodów ciężarowych o dopuszczalnej masie całkowitej równej lub wyższej niż 12 ton,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zależności od liczby osi, dopuszczalnej masy całkowitej pojazdu i rodzaju zawieszenia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17"/>
        <w:gridCol w:w="5929"/>
        <w:gridCol w:w="1582"/>
        <w:gridCol w:w="124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13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1 260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1 560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13 ton i poniżej 14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1 332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1 632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14 ton i poniżej 15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1 404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1 464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17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1 356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17 ton i poniżej 19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1 404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19 ton i poniżej 21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1 452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21 ton i poniżej 23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1 500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23 ton i poniżej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Cztery osie i więcej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 ton i poniżej 27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2 004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27 ton i poniżej 29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2 160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29 ton i poniżej 31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2 568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31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2 568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Od ciągników siodłowych i balastowych przystosowanych do używania łącznie z naczepą lub przyczepą o dopuszczalnej masie całkowitej zespołu pojazdów od 3,5 tony i poniżej 12 ton -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</w:rPr>
        <w:t>960 zł</w:t>
      </w:r>
      <w:r w:rsidRPr="00737F6A">
        <w:rPr>
          <w:b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4. </w:t>
      </w:r>
      <w:r w:rsidRPr="00737F6A">
        <w:rPr>
          <w:b w:val="0"/>
          <w:i w:val="0"/>
          <w:caps w:val="0"/>
          <w:u w:val="none"/>
        </w:rPr>
        <w:t>Od ciągników siodłowych i balastowych przystosowanych do używania łącznie z naczepą lub przyczepą o dopuszczalnej masie całkowitej zespołu pojazdów równej lub wyższej niż 12 ton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zależności od liczby osi, dopuszczalnej masy całkowitej pojazdu i rodzaju zawieszenia: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30"/>
        <w:gridCol w:w="6000"/>
        <w:gridCol w:w="1605"/>
        <w:gridCol w:w="138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18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1 272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1 572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18 ton i poniżej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1 392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 ton i poniżej 31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1 884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31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2 028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40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1 836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40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1 980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2 664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5. </w:t>
      </w:r>
      <w:r w:rsidRPr="00737F6A">
        <w:rPr>
          <w:b w:val="0"/>
          <w:i w:val="0"/>
          <w:caps w:val="0"/>
          <w:u w:val="none"/>
        </w:rPr>
        <w:t>Od przyczep i naczep (z wyjątkiem związanych wyłącznie z działalnością rolniczą prowadzoną przez podatnika podatku rolnego), które łącznie z pojazdem silnikowym posiadają od 7 ton i poniżej 12 ton –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</w:rPr>
        <w:t>708 zł</w:t>
      </w:r>
      <w:r w:rsidRPr="00737F6A">
        <w:rPr>
          <w:b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6. </w:t>
      </w:r>
      <w:r w:rsidRPr="00737F6A">
        <w:rPr>
          <w:b w:val="0"/>
          <w:i w:val="0"/>
          <w:caps w:val="0"/>
          <w:u w:val="none"/>
        </w:rPr>
        <w:t>Od przyczep i naczep (z wyjątkiem związanych wyłącznie z działalnością rolniczą prowadzoną przez podatnika podatku rolnego), które łącznie z pojazdem silnikowym posiadają dopuszczalną masę całkowitą równą lub wyższą niż 12 ton w zależności od liczby osi, dopuszczalnej masy całkowitej pojazdu i rodzaju zawieszenia: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30"/>
        <w:gridCol w:w="45"/>
        <w:gridCol w:w="5745"/>
        <w:gridCol w:w="1605"/>
        <w:gridCol w:w="120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Jedna oś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18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720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816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18 ton i poniżej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816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1 020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28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1 020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1 260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28 ton i poniżej 33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1 128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1 476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33 ton i poniżej 38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1 224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1 320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1 824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 i więcej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 ton i poniżej 38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1 272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38 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1 980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7. </w:t>
      </w:r>
      <w:r w:rsidRPr="00737F6A">
        <w:rPr>
          <w:b w:val="0"/>
          <w:i w:val="0"/>
          <w:caps w:val="0"/>
          <w:u w:val="none"/>
        </w:rPr>
        <w:t>Od autobusu w zależności od liczby miejsc do siedzenia poza miejscem kierowcy: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35"/>
        <w:gridCol w:w="7110"/>
        <w:gridCol w:w="171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mniejszej niż 22 miejsca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1 308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większej niż 22 miejsca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Traci moc uchwała Nr II/13/2014 z dnia 9 grudnia 2014 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Wykonanie uchwały powierza się Wójtowi Gminy.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Uchwała podlega ogłoszeniu w Dzienniku Urzędowym Województwa Świętokrzyskiego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5. </w:t>
      </w:r>
      <w:r w:rsidRPr="00737F6A">
        <w:rPr>
          <w:b w:val="0"/>
          <w:i w:val="0"/>
          <w:caps w:val="0"/>
          <w:u w:val="none"/>
        </w:rPr>
        <w:t>Uchwała wchodzi w życie z dniem 1 stycznia 2016 roku.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710"/>
        <w:gridCol w:w="171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Zgodnie z art. 10 ust. 1 ustawy z dnia 12 stycznia 1991 roku o podatkach i opłatach lokalnych (tekst jednolity Dz. U. z 2015 r., poz. 528 ze zm.), Rada Gminy w drodze uchwały określa wysokość stawek podatku od środków transportowych, z tym że stawki nie mogą być niższe od stawek minimalnych, ani wyższe od stawek maksymalnych określonych przez ustawodawcę.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W myśl art. 20 ust. 1 ww. ustawy, górne granice stawek kwotowych obowiązujących w danym roku podatkowym ulegają corocznie zmianie na następny rok podatkowy w stopniu odpowiadającym wskaźnikowi cen towarów i usług konsumpcyjnych w okresie pierwszego półrocza roku, w którym stawki ulegają zmianie, w stosunku do analogicznego okresu roku poprzedniego.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Zgodnie z komunikatem Prezesa Głównego Urzędu Statystycznego z dnia 15 lipca 2015 roku opublikowanym w Monitorze Polskim z dnia 24 lipca 2015 roku, poz. 640, wskaźnik cen towarów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i usług konsumpcyjnych w pierwszym półroczu 2015 roku w stosunku do pierwszego półrocza 2014 roku wyniósł 98,8 (spadek cen o 1,2 %).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Górne stawki na 2016 rok zostały ogłoszone obwieszczeniem Ministra Finansów z dnia 5 sierpnia 2015 roku w sprawie górnych granic stawek kwotowych podatków i opłat lokalnych w 2016 roku (M.P.2015.735 z dnia 19 sierpnia 2015 r.). Minimalne stawki podatku od środków transportowych obowiązujące w 2015 roku zostały ogłoszone obwieszczeniem Ministra Finansów z dnia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7 października 2015 r. w sprawie stawek podatku od środków transportowych obowiązujących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2016 r. (M.P.2015.1029 z dnia 22 października 2015 r.)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Stawki określone w projekcie uchwały mieszczą się w granicach obwarowanych kwotą maksymalną jak i minimalną określoną dla poszczególnych pojazdów.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